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502" w:rsidRDefault="00A26502" w:rsidP="00C209A1">
      <w:pPr>
        <w:ind w:firstLine="708"/>
        <w:rPr>
          <w:b/>
        </w:rPr>
      </w:pPr>
      <w:r>
        <w:rPr>
          <w:b/>
          <w:noProof/>
          <w:lang w:val="hr-HR" w:eastAsia="hr-HR"/>
        </w:rPr>
        <w:drawing>
          <wp:anchor distT="0" distB="0" distL="114300" distR="114300" simplePos="0" relativeHeight="251661312" behindDoc="1" locked="0" layoutInCell="1" allowOverlap="1" wp14:anchorId="25C37019" wp14:editId="55B045A0">
            <wp:simplePos x="0" y="0"/>
            <wp:positionH relativeFrom="column">
              <wp:posOffset>1000125</wp:posOffset>
            </wp:positionH>
            <wp:positionV relativeFrom="paragraph">
              <wp:posOffset>0</wp:posOffset>
            </wp:positionV>
            <wp:extent cx="518795" cy="571500"/>
            <wp:effectExtent l="0" t="0" r="0" b="0"/>
            <wp:wrapTight wrapText="bothSides">
              <wp:wrapPolygon edited="0">
                <wp:start x="0" y="0"/>
                <wp:lineTo x="0" y="20880"/>
                <wp:lineTo x="20622" y="20880"/>
                <wp:lineTo x="20622"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8795" cy="571500"/>
                    </a:xfrm>
                    <a:prstGeom prst="rect">
                      <a:avLst/>
                    </a:prstGeom>
                    <a:noFill/>
                  </pic:spPr>
                </pic:pic>
              </a:graphicData>
            </a:graphic>
            <wp14:sizeRelH relativeFrom="page">
              <wp14:pctWidth>0</wp14:pctWidth>
            </wp14:sizeRelH>
            <wp14:sizeRelV relativeFrom="page">
              <wp14:pctHeight>0</wp14:pctHeight>
            </wp14:sizeRelV>
          </wp:anchor>
        </w:drawing>
      </w:r>
    </w:p>
    <w:p w:rsidR="00A26502" w:rsidRDefault="00A26502" w:rsidP="00C209A1">
      <w:pPr>
        <w:ind w:firstLine="708"/>
        <w:rPr>
          <w:b/>
        </w:rPr>
      </w:pPr>
    </w:p>
    <w:p w:rsidR="00A26502" w:rsidRDefault="00A26502" w:rsidP="00C209A1">
      <w:pPr>
        <w:ind w:firstLine="708"/>
        <w:rPr>
          <w:b/>
        </w:rPr>
      </w:pPr>
    </w:p>
    <w:p w:rsidR="00A26502" w:rsidRDefault="00A26502" w:rsidP="00C209A1">
      <w:pPr>
        <w:ind w:firstLine="708"/>
        <w:rPr>
          <w:b/>
        </w:rPr>
      </w:pPr>
    </w:p>
    <w:p w:rsidR="00C209A1" w:rsidRPr="008F1568" w:rsidRDefault="00C209A1" w:rsidP="00C209A1">
      <w:pPr>
        <w:ind w:firstLine="708"/>
        <w:rPr>
          <w:b/>
        </w:rPr>
      </w:pPr>
      <w:r w:rsidRPr="008F1568">
        <w:rPr>
          <w:b/>
        </w:rPr>
        <w:t>REPUBLIKA HRVATSKA</w:t>
      </w:r>
    </w:p>
    <w:p w:rsidR="00C209A1" w:rsidRPr="008F1568" w:rsidRDefault="00C209A1" w:rsidP="00C209A1">
      <w:pPr>
        <w:rPr>
          <w:b/>
        </w:rPr>
      </w:pPr>
      <w:r w:rsidRPr="008F1568">
        <w:rPr>
          <w:b/>
        </w:rPr>
        <w:t>VUKOVARSKO-SRIJEMSKA ŽUPANIJA</w:t>
      </w:r>
    </w:p>
    <w:p w:rsidR="00C209A1" w:rsidRPr="008F1568" w:rsidRDefault="00055F91" w:rsidP="00C209A1">
      <w:pPr>
        <w:tabs>
          <w:tab w:val="left" w:pos="885"/>
        </w:tabs>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1.85pt;width:35.85pt;height:43.2pt;z-index:251659264;visibility:visible;mso-wrap-edited:f">
            <v:imagedata r:id="rId7" o:title=""/>
          </v:shape>
          <o:OLEObject Type="Embed" ProgID="Word.Picture.8" ShapeID="_x0000_s1026" DrawAspect="Content" ObjectID="_1666767094" r:id="rId8"/>
        </w:object>
      </w:r>
      <w:r w:rsidR="00C209A1" w:rsidRPr="008F1568">
        <w:t xml:space="preserve">           </w:t>
      </w:r>
      <w:r w:rsidR="00C209A1" w:rsidRPr="008F1568">
        <w:tab/>
        <w:t>OPĆINA ANDRIJAŠEVCI</w:t>
      </w:r>
    </w:p>
    <w:p w:rsidR="00C209A1" w:rsidRPr="008F1568" w:rsidRDefault="00C209A1" w:rsidP="00C209A1">
      <w:pPr>
        <w:tabs>
          <w:tab w:val="left" w:pos="885"/>
        </w:tabs>
        <w:rPr>
          <w:b/>
        </w:rPr>
      </w:pPr>
      <w:r w:rsidRPr="008F1568">
        <w:tab/>
        <w:t xml:space="preserve">    </w:t>
      </w:r>
      <w:proofErr w:type="spellStart"/>
      <w:r w:rsidRPr="008F1568">
        <w:rPr>
          <w:b/>
        </w:rPr>
        <w:t>Općinsk</w:t>
      </w:r>
      <w:r>
        <w:rPr>
          <w:b/>
        </w:rPr>
        <w:t>o</w:t>
      </w:r>
      <w:proofErr w:type="spellEnd"/>
      <w:r>
        <w:rPr>
          <w:b/>
        </w:rPr>
        <w:t xml:space="preserve"> </w:t>
      </w:r>
      <w:proofErr w:type="spellStart"/>
      <w:r>
        <w:rPr>
          <w:b/>
        </w:rPr>
        <w:t>vijeće</w:t>
      </w:r>
      <w:proofErr w:type="spellEnd"/>
      <w:r w:rsidRPr="008F1568">
        <w:rPr>
          <w:b/>
        </w:rPr>
        <w:t xml:space="preserve">     </w:t>
      </w:r>
    </w:p>
    <w:p w:rsidR="00C209A1" w:rsidRPr="008F1568" w:rsidRDefault="00C209A1" w:rsidP="00C209A1"/>
    <w:p w:rsidR="00C209A1" w:rsidRPr="008F1568" w:rsidRDefault="00C209A1" w:rsidP="00C209A1"/>
    <w:p w:rsidR="00C209A1" w:rsidRPr="008F1568" w:rsidRDefault="00C209A1" w:rsidP="00C209A1">
      <w:pPr>
        <w:tabs>
          <w:tab w:val="left" w:pos="0"/>
        </w:tabs>
      </w:pPr>
      <w:r w:rsidRPr="008F1568">
        <w:t xml:space="preserve">KLASA: </w:t>
      </w:r>
      <w:r w:rsidR="00AC1403">
        <w:t>363-02/20-01/09</w:t>
      </w:r>
      <w:r w:rsidRPr="008F1568">
        <w:tab/>
      </w:r>
      <w:r w:rsidRPr="008F1568">
        <w:tab/>
      </w:r>
      <w:r w:rsidRPr="008F1568">
        <w:tab/>
      </w:r>
    </w:p>
    <w:p w:rsidR="00C209A1" w:rsidRPr="008F1568" w:rsidRDefault="00C209A1" w:rsidP="00C209A1">
      <w:pPr>
        <w:tabs>
          <w:tab w:val="left" w:pos="0"/>
        </w:tabs>
      </w:pPr>
      <w:r w:rsidRPr="008F1568">
        <w:t xml:space="preserve">URBROJ: </w:t>
      </w:r>
      <w:r w:rsidR="00AC1403">
        <w:t>2188/02-03-20-4</w:t>
      </w:r>
      <w:r w:rsidRPr="008F1568">
        <w:tab/>
      </w:r>
      <w:r w:rsidRPr="008F1568">
        <w:tab/>
      </w:r>
    </w:p>
    <w:p w:rsidR="00C209A1" w:rsidRPr="008F1568" w:rsidRDefault="00C209A1" w:rsidP="00C209A1">
      <w:pPr>
        <w:rPr>
          <w:b/>
          <w:i/>
        </w:rPr>
      </w:pPr>
      <w:r>
        <w:t>Rokovci</w:t>
      </w:r>
      <w:r w:rsidRPr="008F1568">
        <w:t xml:space="preserve">, </w:t>
      </w:r>
      <w:r w:rsidR="00AC1403">
        <w:t xml:space="preserve">13.studenog </w:t>
      </w:r>
      <w:r>
        <w:t>2020</w:t>
      </w:r>
      <w:r w:rsidRPr="008F1568">
        <w:t xml:space="preserve">. </w:t>
      </w:r>
      <w:proofErr w:type="spellStart"/>
      <w:proofErr w:type="gramStart"/>
      <w:r w:rsidRPr="008F1568">
        <w:t>godine</w:t>
      </w:r>
      <w:proofErr w:type="spellEnd"/>
      <w:proofErr w:type="gramEnd"/>
    </w:p>
    <w:p w:rsidR="00C209A1" w:rsidRDefault="005C17B5">
      <w:pPr>
        <w:pStyle w:val="BodyA"/>
        <w:spacing w:after="0" w:line="240" w:lineRule="auto"/>
        <w:jc w:val="both"/>
        <w:rPr>
          <w:rFonts w:ascii="Times New Roman" w:hAnsi="Times New Roman"/>
          <w:sz w:val="24"/>
          <w:szCs w:val="24"/>
        </w:rPr>
      </w:pPr>
      <w:r>
        <w:rPr>
          <w:rFonts w:ascii="Times New Roman" w:hAnsi="Times New Roman"/>
          <w:sz w:val="24"/>
          <w:szCs w:val="24"/>
        </w:rPr>
        <w:tab/>
      </w:r>
    </w:p>
    <w:p w:rsidR="00C209A1" w:rsidRDefault="00C209A1">
      <w:pPr>
        <w:pStyle w:val="BodyA"/>
        <w:spacing w:after="0" w:line="240" w:lineRule="auto"/>
        <w:jc w:val="both"/>
        <w:rPr>
          <w:rFonts w:ascii="Times New Roman" w:hAnsi="Times New Roman"/>
          <w:sz w:val="24"/>
          <w:szCs w:val="24"/>
        </w:rPr>
      </w:pPr>
    </w:p>
    <w:p w:rsidR="00E17797" w:rsidRDefault="005C17B5">
      <w:pPr>
        <w:pStyle w:val="BodyA"/>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Na temelju članka 18. stavak 3. Zakona o koncesij</w:t>
      </w:r>
      <w:r w:rsidR="00376091">
        <w:rPr>
          <w:rFonts w:ascii="Times New Roman" w:hAnsi="Times New Roman"/>
          <w:sz w:val="24"/>
          <w:szCs w:val="24"/>
        </w:rPr>
        <w:t>ama</w:t>
      </w:r>
      <w:r>
        <w:rPr>
          <w:rFonts w:ascii="Times New Roman" w:hAnsi="Times New Roman"/>
          <w:sz w:val="24"/>
          <w:szCs w:val="24"/>
        </w:rPr>
        <w:t xml:space="preserve"> („Narodne novine</w:t>
      </w:r>
      <w:r>
        <w:rPr>
          <w:rFonts w:ascii="Times New Roman" w:hAnsi="Times New Roman"/>
          <w:sz w:val="24"/>
          <w:szCs w:val="24"/>
          <w:lang w:val="de-DE"/>
        </w:rPr>
        <w:t xml:space="preserve">“ </w:t>
      </w:r>
      <w:r>
        <w:rPr>
          <w:rFonts w:ascii="Times New Roman" w:hAnsi="Times New Roman"/>
          <w:sz w:val="24"/>
          <w:szCs w:val="24"/>
        </w:rPr>
        <w:t>broj 69/17</w:t>
      </w:r>
      <w:r w:rsidR="00376091">
        <w:rPr>
          <w:rFonts w:ascii="Times New Roman" w:hAnsi="Times New Roman"/>
          <w:sz w:val="24"/>
          <w:szCs w:val="24"/>
        </w:rPr>
        <w:t xml:space="preserve"> i 107/20</w:t>
      </w:r>
      <w:r>
        <w:rPr>
          <w:rFonts w:ascii="Times New Roman" w:hAnsi="Times New Roman"/>
          <w:sz w:val="24"/>
          <w:szCs w:val="24"/>
        </w:rPr>
        <w:t>)  i č</w:t>
      </w:r>
      <w:r w:rsidR="00C209A1">
        <w:rPr>
          <w:rFonts w:ascii="Times New Roman" w:hAnsi="Times New Roman"/>
          <w:sz w:val="24"/>
          <w:szCs w:val="24"/>
        </w:rPr>
        <w:t>lanka 32</w:t>
      </w:r>
      <w:r>
        <w:rPr>
          <w:rFonts w:ascii="Times New Roman" w:hAnsi="Times New Roman"/>
          <w:sz w:val="24"/>
          <w:szCs w:val="24"/>
        </w:rPr>
        <w:t xml:space="preserve">. </w:t>
      </w:r>
      <w:proofErr w:type="spellStart"/>
      <w:r>
        <w:rPr>
          <w:rFonts w:ascii="Times New Roman" w:hAnsi="Times New Roman"/>
          <w:sz w:val="24"/>
          <w:szCs w:val="24"/>
          <w:lang w:val="it-IT"/>
        </w:rPr>
        <w:t>Statuta</w:t>
      </w:r>
      <w:proofErr w:type="spellEnd"/>
      <w:r>
        <w:rPr>
          <w:rFonts w:ascii="Times New Roman" w:hAnsi="Times New Roman"/>
          <w:sz w:val="24"/>
          <w:szCs w:val="24"/>
          <w:lang w:val="it-IT"/>
        </w:rPr>
        <w:t xml:space="preserve"> Op</w:t>
      </w:r>
      <w:r>
        <w:rPr>
          <w:rFonts w:ascii="Times New Roman" w:hAnsi="Times New Roman"/>
          <w:sz w:val="24"/>
          <w:szCs w:val="24"/>
        </w:rPr>
        <w:t>ć</w:t>
      </w:r>
      <w:proofErr w:type="spellStart"/>
      <w:r>
        <w:rPr>
          <w:rFonts w:ascii="Times New Roman" w:hAnsi="Times New Roman"/>
          <w:sz w:val="24"/>
          <w:szCs w:val="24"/>
          <w:lang w:val="de-DE"/>
        </w:rPr>
        <w:t>ine</w:t>
      </w:r>
      <w:proofErr w:type="spellEnd"/>
      <w:r>
        <w:rPr>
          <w:rFonts w:ascii="Times New Roman" w:hAnsi="Times New Roman"/>
          <w:sz w:val="24"/>
          <w:szCs w:val="24"/>
          <w:lang w:val="de-DE"/>
        </w:rPr>
        <w:t xml:space="preserve"> </w:t>
      </w:r>
      <w:r>
        <w:rPr>
          <w:rFonts w:ascii="Times New Roman" w:hAnsi="Times New Roman"/>
          <w:sz w:val="24"/>
          <w:szCs w:val="24"/>
        </w:rPr>
        <w:t>Andrijaševci (</w:t>
      </w:r>
      <w:r w:rsidR="00376091">
        <w:rPr>
          <w:rFonts w:ascii="Times New Roman" w:hAnsi="Times New Roman"/>
          <w:sz w:val="24"/>
          <w:szCs w:val="24"/>
          <w:lang w:val="it-IT"/>
        </w:rPr>
        <w:t>“</w:t>
      </w:r>
      <w:proofErr w:type="spellStart"/>
      <w:r>
        <w:rPr>
          <w:rFonts w:ascii="Times New Roman" w:hAnsi="Times New Roman"/>
          <w:sz w:val="24"/>
          <w:szCs w:val="24"/>
        </w:rPr>
        <w:t>Službeni</w:t>
      </w:r>
      <w:proofErr w:type="spellEnd"/>
      <w:r>
        <w:rPr>
          <w:rFonts w:ascii="Times New Roman" w:hAnsi="Times New Roman"/>
          <w:sz w:val="24"/>
          <w:szCs w:val="24"/>
        </w:rPr>
        <w:t xml:space="preserve"> </w:t>
      </w:r>
      <w:proofErr w:type="gramStart"/>
      <w:r>
        <w:rPr>
          <w:rFonts w:ascii="Times New Roman" w:hAnsi="Times New Roman"/>
          <w:sz w:val="24"/>
          <w:szCs w:val="24"/>
        </w:rPr>
        <w:t>vjesnik</w:t>
      </w:r>
      <w:r w:rsidR="00376091">
        <w:rPr>
          <w:rFonts w:ascii="Times New Roman" w:hAnsi="Times New Roman"/>
          <w:sz w:val="24"/>
          <w:szCs w:val="24"/>
        </w:rPr>
        <w:t>“</w:t>
      </w:r>
      <w:r>
        <w:rPr>
          <w:rFonts w:ascii="Times New Roman" w:hAnsi="Times New Roman"/>
          <w:sz w:val="24"/>
          <w:szCs w:val="24"/>
          <w:lang w:val="fr-FR"/>
        </w:rPr>
        <w:t xml:space="preserve"> </w:t>
      </w:r>
      <w:r>
        <w:rPr>
          <w:rFonts w:ascii="Times New Roman" w:hAnsi="Times New Roman"/>
          <w:sz w:val="24"/>
          <w:szCs w:val="24"/>
        </w:rPr>
        <w:t>Vukovarsko</w:t>
      </w:r>
      <w:proofErr w:type="gramEnd"/>
      <w:r>
        <w:rPr>
          <w:rFonts w:ascii="Times New Roman" w:hAnsi="Times New Roman"/>
          <w:sz w:val="24"/>
          <w:szCs w:val="24"/>
        </w:rPr>
        <w:t xml:space="preserve">-srijemske </w:t>
      </w:r>
      <w:proofErr w:type="spellStart"/>
      <w:r>
        <w:rPr>
          <w:rFonts w:ascii="Times New Roman" w:hAnsi="Times New Roman"/>
          <w:sz w:val="24"/>
          <w:szCs w:val="24"/>
        </w:rPr>
        <w:t>županije</w:t>
      </w:r>
      <w:proofErr w:type="spellEnd"/>
      <w:r>
        <w:rPr>
          <w:rFonts w:ascii="Times New Roman" w:hAnsi="Times New Roman"/>
          <w:sz w:val="24"/>
          <w:szCs w:val="24"/>
        </w:rPr>
        <w:t>, br. 02/13, 02/18 i 0</w:t>
      </w:r>
      <w:r w:rsidR="00C209A1">
        <w:rPr>
          <w:rFonts w:ascii="Times New Roman" w:hAnsi="Times New Roman"/>
          <w:sz w:val="24"/>
          <w:szCs w:val="24"/>
        </w:rPr>
        <w:t>2</w:t>
      </w:r>
      <w:r>
        <w:rPr>
          <w:rFonts w:ascii="Times New Roman" w:hAnsi="Times New Roman"/>
          <w:sz w:val="24"/>
          <w:szCs w:val="24"/>
        </w:rPr>
        <w:t>/20)</w:t>
      </w:r>
      <w:r w:rsidR="00C209A1">
        <w:rPr>
          <w:rFonts w:ascii="Times New Roman" w:hAnsi="Times New Roman"/>
          <w:sz w:val="24"/>
          <w:szCs w:val="24"/>
        </w:rPr>
        <w:t>, Općinsko vijeće</w:t>
      </w:r>
      <w:r>
        <w:rPr>
          <w:rFonts w:ascii="Times New Roman" w:hAnsi="Times New Roman"/>
          <w:sz w:val="24"/>
          <w:szCs w:val="24"/>
        </w:rPr>
        <w:t xml:space="preserve"> </w:t>
      </w:r>
      <w:proofErr w:type="spellStart"/>
      <w:r>
        <w:rPr>
          <w:rFonts w:ascii="Times New Roman" w:hAnsi="Times New Roman"/>
          <w:sz w:val="24"/>
          <w:szCs w:val="24"/>
        </w:rPr>
        <w:t>Opć</w:t>
      </w:r>
      <w:r>
        <w:rPr>
          <w:rFonts w:ascii="Times New Roman" w:hAnsi="Times New Roman"/>
          <w:sz w:val="24"/>
          <w:szCs w:val="24"/>
          <w:lang w:val="de-DE"/>
        </w:rPr>
        <w:t>ine</w:t>
      </w:r>
      <w:proofErr w:type="spellEnd"/>
      <w:r>
        <w:rPr>
          <w:rFonts w:ascii="Times New Roman" w:hAnsi="Times New Roman"/>
          <w:sz w:val="24"/>
          <w:szCs w:val="24"/>
          <w:lang w:val="de-DE"/>
        </w:rPr>
        <w:t xml:space="preserve"> </w:t>
      </w:r>
      <w:r>
        <w:rPr>
          <w:rFonts w:ascii="Times New Roman" w:hAnsi="Times New Roman"/>
          <w:sz w:val="24"/>
          <w:szCs w:val="24"/>
        </w:rPr>
        <w:t xml:space="preserve">Andrijaševci </w:t>
      </w:r>
      <w:r w:rsidR="00C209A1">
        <w:rPr>
          <w:rFonts w:ascii="Times New Roman" w:hAnsi="Times New Roman"/>
          <w:sz w:val="24"/>
          <w:szCs w:val="24"/>
        </w:rPr>
        <w:t xml:space="preserve">na svojoj </w:t>
      </w:r>
      <w:r w:rsidR="00AC1403">
        <w:rPr>
          <w:rFonts w:ascii="Times New Roman" w:hAnsi="Times New Roman"/>
          <w:sz w:val="24"/>
          <w:szCs w:val="24"/>
        </w:rPr>
        <w:t>36.</w:t>
      </w:r>
      <w:r w:rsidR="00C209A1">
        <w:rPr>
          <w:rFonts w:ascii="Times New Roman" w:hAnsi="Times New Roman"/>
          <w:sz w:val="24"/>
          <w:szCs w:val="24"/>
        </w:rPr>
        <w:t xml:space="preserve"> sjednici održanoj dana</w:t>
      </w:r>
      <w:r w:rsidR="00AC1403">
        <w:rPr>
          <w:rFonts w:ascii="Times New Roman" w:hAnsi="Times New Roman"/>
          <w:sz w:val="24"/>
          <w:szCs w:val="24"/>
        </w:rPr>
        <w:t xml:space="preserve"> 13.studenog </w:t>
      </w:r>
      <w:r>
        <w:rPr>
          <w:rFonts w:ascii="Times New Roman" w:hAnsi="Times New Roman"/>
          <w:sz w:val="24"/>
          <w:szCs w:val="24"/>
        </w:rPr>
        <w:t xml:space="preserve">2020. godine donosi </w:t>
      </w:r>
    </w:p>
    <w:p w:rsidR="00E17797" w:rsidRDefault="00E17797">
      <w:pPr>
        <w:pStyle w:val="BodyA"/>
        <w:spacing w:after="0" w:line="240" w:lineRule="auto"/>
        <w:jc w:val="both"/>
        <w:rPr>
          <w:rFonts w:ascii="Times New Roman" w:eastAsia="Times New Roman" w:hAnsi="Times New Roman" w:cs="Times New Roman"/>
          <w:sz w:val="24"/>
          <w:szCs w:val="24"/>
        </w:rPr>
      </w:pPr>
    </w:p>
    <w:p w:rsidR="00E17797" w:rsidRDefault="00E17797">
      <w:pPr>
        <w:pStyle w:val="BodyA"/>
        <w:spacing w:after="0" w:line="240" w:lineRule="auto"/>
        <w:jc w:val="center"/>
        <w:rPr>
          <w:rFonts w:ascii="Times New Roman" w:eastAsia="Times New Roman" w:hAnsi="Times New Roman" w:cs="Times New Roman"/>
          <w:b/>
          <w:bCs/>
          <w:sz w:val="24"/>
          <w:szCs w:val="24"/>
        </w:rPr>
      </w:pPr>
    </w:p>
    <w:p w:rsidR="00E17797" w:rsidRDefault="005C17B5">
      <w:pPr>
        <w:pStyle w:val="BodyA"/>
        <w:spacing w:after="0" w:line="240" w:lineRule="auto"/>
        <w:jc w:val="center"/>
        <w:rPr>
          <w:rFonts w:ascii="Times New Roman" w:eastAsia="Times New Roman" w:hAnsi="Times New Roman" w:cs="Times New Roman"/>
          <w:b/>
          <w:bCs/>
          <w:sz w:val="24"/>
          <w:szCs w:val="24"/>
        </w:rPr>
      </w:pPr>
      <w:r>
        <w:rPr>
          <w:rFonts w:ascii="Times New Roman" w:hAnsi="Times New Roman"/>
          <w:b/>
          <w:bCs/>
          <w:sz w:val="24"/>
          <w:szCs w:val="24"/>
        </w:rPr>
        <w:t>ANALIZU DAVANJA KONCESIJE</w:t>
      </w:r>
    </w:p>
    <w:p w:rsidR="00E17797" w:rsidRDefault="005C17B5">
      <w:pPr>
        <w:pStyle w:val="BodyA"/>
        <w:spacing w:after="0" w:line="240" w:lineRule="auto"/>
        <w:jc w:val="center"/>
        <w:rPr>
          <w:rFonts w:ascii="Times New Roman" w:eastAsia="Times New Roman" w:hAnsi="Times New Roman" w:cs="Times New Roman"/>
          <w:b/>
          <w:bCs/>
          <w:sz w:val="24"/>
          <w:szCs w:val="24"/>
        </w:rPr>
      </w:pPr>
      <w:r>
        <w:rPr>
          <w:rFonts w:ascii="Times New Roman" w:hAnsi="Times New Roman"/>
          <w:b/>
          <w:bCs/>
          <w:sz w:val="24"/>
          <w:szCs w:val="24"/>
        </w:rPr>
        <w:t xml:space="preserve">za obavljanje javne usluge prikupljanja, odvoza i zbrinjavanja </w:t>
      </w:r>
      <w:r w:rsidR="009E2EFD">
        <w:rPr>
          <w:rFonts w:ascii="Times New Roman" w:hAnsi="Times New Roman"/>
          <w:b/>
          <w:bCs/>
          <w:sz w:val="24"/>
          <w:szCs w:val="24"/>
        </w:rPr>
        <w:t xml:space="preserve">miješanog </w:t>
      </w:r>
      <w:r>
        <w:rPr>
          <w:rFonts w:ascii="Times New Roman" w:hAnsi="Times New Roman"/>
          <w:b/>
          <w:bCs/>
          <w:sz w:val="24"/>
          <w:szCs w:val="24"/>
        </w:rPr>
        <w:t xml:space="preserve">komunalnog otpada i biorazgradivog komunalnog otpada na području općine </w:t>
      </w:r>
      <w:proofErr w:type="spellStart"/>
      <w:r>
        <w:rPr>
          <w:rFonts w:ascii="Times New Roman" w:hAnsi="Times New Roman"/>
          <w:b/>
          <w:bCs/>
          <w:sz w:val="24"/>
          <w:szCs w:val="24"/>
        </w:rPr>
        <w:t>Andrijaš</w:t>
      </w:r>
      <w:r>
        <w:rPr>
          <w:rFonts w:ascii="Times New Roman" w:hAnsi="Times New Roman"/>
          <w:b/>
          <w:bCs/>
          <w:sz w:val="24"/>
          <w:szCs w:val="24"/>
          <w:lang w:val="fr-FR"/>
        </w:rPr>
        <w:t>evc</w:t>
      </w:r>
      <w:proofErr w:type="spellEnd"/>
      <w:r>
        <w:rPr>
          <w:rFonts w:ascii="Times New Roman" w:hAnsi="Times New Roman"/>
          <w:b/>
          <w:bCs/>
          <w:sz w:val="24"/>
          <w:szCs w:val="24"/>
        </w:rPr>
        <w:t>i</w:t>
      </w:r>
    </w:p>
    <w:p w:rsidR="00E17797" w:rsidRDefault="00E17797">
      <w:pPr>
        <w:pStyle w:val="BodyA"/>
        <w:spacing w:after="0" w:line="240" w:lineRule="auto"/>
        <w:jc w:val="both"/>
        <w:rPr>
          <w:rFonts w:ascii="Times New Roman" w:eastAsia="Times New Roman" w:hAnsi="Times New Roman" w:cs="Times New Roman"/>
          <w:b/>
          <w:bCs/>
          <w:sz w:val="24"/>
          <w:szCs w:val="24"/>
        </w:rPr>
      </w:pPr>
    </w:p>
    <w:p w:rsidR="00E17797" w:rsidRDefault="00E17797">
      <w:pPr>
        <w:pStyle w:val="BodyA"/>
        <w:spacing w:after="0" w:line="240" w:lineRule="auto"/>
        <w:jc w:val="both"/>
        <w:rPr>
          <w:rFonts w:ascii="Times New Roman" w:eastAsia="Times New Roman" w:hAnsi="Times New Roman" w:cs="Times New Roman"/>
          <w:b/>
          <w:bCs/>
          <w:sz w:val="24"/>
          <w:szCs w:val="24"/>
        </w:rPr>
      </w:pPr>
    </w:p>
    <w:p w:rsidR="007131F0" w:rsidRDefault="007131F0">
      <w:pPr>
        <w:pStyle w:val="BodyA"/>
        <w:spacing w:after="0" w:line="240" w:lineRule="auto"/>
        <w:jc w:val="both"/>
        <w:rPr>
          <w:rFonts w:ascii="Times New Roman" w:eastAsia="Times New Roman" w:hAnsi="Times New Roman" w:cs="Times New Roman"/>
          <w:b/>
          <w:bCs/>
          <w:sz w:val="24"/>
          <w:szCs w:val="24"/>
        </w:rPr>
      </w:pPr>
    </w:p>
    <w:p w:rsidR="00E17797" w:rsidRDefault="005C17B5">
      <w:pPr>
        <w:pStyle w:val="BodyA"/>
        <w:spacing w:after="0" w:line="240" w:lineRule="auto"/>
        <w:jc w:val="both"/>
        <w:rPr>
          <w:rFonts w:ascii="Times New Roman" w:eastAsia="Times New Roman" w:hAnsi="Times New Roman" w:cs="Times New Roman"/>
          <w:b/>
          <w:bCs/>
          <w:sz w:val="24"/>
          <w:szCs w:val="24"/>
        </w:rPr>
      </w:pPr>
      <w:r>
        <w:rPr>
          <w:rFonts w:ascii="Times New Roman" w:hAnsi="Times New Roman"/>
          <w:b/>
          <w:bCs/>
          <w:sz w:val="24"/>
          <w:szCs w:val="24"/>
        </w:rPr>
        <w:t>PRAVNA OSNOVA</w:t>
      </w:r>
    </w:p>
    <w:p w:rsidR="00E17797" w:rsidRDefault="005C17B5">
      <w:pPr>
        <w:pStyle w:val="BodyA"/>
        <w:spacing w:after="0" w:line="240" w:lineRule="auto"/>
        <w:jc w:val="both"/>
        <w:rPr>
          <w:rStyle w:val="None"/>
          <w:rFonts w:ascii="Times New Roman" w:eastAsia="Times New Roman" w:hAnsi="Times New Roman" w:cs="Times New Roman"/>
          <w:sz w:val="24"/>
          <w:szCs w:val="24"/>
        </w:rPr>
      </w:pPr>
      <w:r w:rsidRPr="00376091">
        <w:rPr>
          <w:rFonts w:ascii="Times New Roman" w:hAnsi="Times New Roman"/>
          <w:sz w:val="24"/>
          <w:szCs w:val="24"/>
        </w:rPr>
        <w:t xml:space="preserve">Sukladno </w:t>
      </w:r>
      <w:r w:rsidRPr="00376091">
        <w:rPr>
          <w:rFonts w:ascii="Times New Roman" w:hAnsi="Times New Roman" w:cs="Times New Roman"/>
          <w:color w:val="auto"/>
          <w:sz w:val="24"/>
          <w:szCs w:val="24"/>
        </w:rPr>
        <w:t xml:space="preserve">članku </w:t>
      </w:r>
      <w:hyperlink r:id="rId9" w:history="1">
        <w:r w:rsidRPr="00376091">
          <w:rPr>
            <w:rStyle w:val="Hyperlink0"/>
            <w:rFonts w:eastAsia="Arial Unicode MS"/>
            <w:color w:val="auto"/>
            <w:u w:val="none"/>
          </w:rPr>
          <w:t>14.st</w:t>
        </w:r>
      </w:hyperlink>
      <w:r w:rsidR="00F115B1">
        <w:rPr>
          <w:rStyle w:val="Hyperlink0"/>
          <w:rFonts w:eastAsia="Arial Unicode MS"/>
          <w:color w:val="auto"/>
          <w:u w:val="none"/>
        </w:rPr>
        <w:t xml:space="preserve">avak </w:t>
      </w:r>
      <w:r w:rsidRPr="00376091">
        <w:rPr>
          <w:rStyle w:val="None"/>
          <w:rFonts w:ascii="Times New Roman" w:hAnsi="Times New Roman"/>
          <w:color w:val="auto"/>
          <w:sz w:val="24"/>
          <w:szCs w:val="24"/>
        </w:rPr>
        <w:t>2</w:t>
      </w:r>
      <w:r w:rsidRPr="00376091">
        <w:rPr>
          <w:rStyle w:val="None"/>
          <w:rFonts w:ascii="Times New Roman" w:hAnsi="Times New Roman"/>
          <w:sz w:val="24"/>
          <w:szCs w:val="24"/>
        </w:rPr>
        <w:t>. Zakona</w:t>
      </w:r>
      <w:r>
        <w:rPr>
          <w:rStyle w:val="None"/>
          <w:rFonts w:ascii="Times New Roman" w:hAnsi="Times New Roman"/>
          <w:sz w:val="24"/>
          <w:szCs w:val="24"/>
        </w:rPr>
        <w:t xml:space="preserve"> o koncesijama, pripremne radnje provodi davatelj koncesije u skladu s Zakonom o koncesijama, posebnim zakonom, propisima kojim se uređuje javna nabava te ostalim propisima ovisno o vrsti i predmetu koncesije, a sukladno stavku 3. pripremnim radnjama smatraju se osobito izrada studije opravdanosti davanja koncesije ili </w:t>
      </w:r>
      <w:r w:rsidR="00F115B1">
        <w:rPr>
          <w:rStyle w:val="None"/>
          <w:rFonts w:ascii="Times New Roman" w:hAnsi="Times New Roman"/>
          <w:sz w:val="24"/>
          <w:szCs w:val="24"/>
        </w:rPr>
        <w:t xml:space="preserve">        </w:t>
      </w:r>
      <w:r>
        <w:rPr>
          <w:rStyle w:val="None"/>
          <w:rFonts w:ascii="Times New Roman" w:hAnsi="Times New Roman"/>
          <w:sz w:val="24"/>
          <w:szCs w:val="24"/>
        </w:rPr>
        <w:t>analize davanja koncesije</w:t>
      </w:r>
    </w:p>
    <w:p w:rsidR="00E17797" w:rsidRDefault="00E17797">
      <w:pPr>
        <w:pStyle w:val="BodyA"/>
        <w:spacing w:after="0" w:line="240" w:lineRule="auto"/>
        <w:jc w:val="both"/>
        <w:rPr>
          <w:rStyle w:val="None"/>
          <w:rFonts w:ascii="Times New Roman" w:eastAsia="Times New Roman" w:hAnsi="Times New Roman" w:cs="Times New Roman"/>
          <w:sz w:val="24"/>
          <w:szCs w:val="24"/>
        </w:rPr>
      </w:pPr>
    </w:p>
    <w:p w:rsidR="00E17797" w:rsidRDefault="00706C05">
      <w:pPr>
        <w:pStyle w:val="BodyA"/>
        <w:spacing w:after="0" w:line="240" w:lineRule="auto"/>
        <w:jc w:val="both"/>
        <w:rPr>
          <w:rStyle w:val="None"/>
          <w:rFonts w:ascii="Times New Roman" w:eastAsia="Times New Roman" w:hAnsi="Times New Roman" w:cs="Times New Roman"/>
          <w:sz w:val="24"/>
          <w:szCs w:val="24"/>
        </w:rPr>
      </w:pPr>
      <w:r>
        <w:rPr>
          <w:rStyle w:val="None"/>
          <w:rFonts w:ascii="Times New Roman" w:hAnsi="Times New Roman"/>
          <w:sz w:val="24"/>
          <w:szCs w:val="24"/>
        </w:rPr>
        <w:t xml:space="preserve">Sukladno članku 18.stavak </w:t>
      </w:r>
      <w:r w:rsidR="005C17B5">
        <w:rPr>
          <w:rStyle w:val="None"/>
          <w:rFonts w:ascii="Times New Roman" w:hAnsi="Times New Roman"/>
          <w:sz w:val="24"/>
          <w:szCs w:val="24"/>
        </w:rPr>
        <w:t>3. Zakona o koncesijama, kod koncesije za usluge i koncesije za gospodarsko korištenje općeg ili drugog dobra procijenjene vrijednosti manje od 15.000.000,00 kuna, bez poreza na dodanu vrijednost, davatelj koncesije može umjesto studije opravdanosti davanja koncesije izraditi analizu davanja koncesije, a analiza davanja koncesije mora na odgovarajući način obuhvatiti osnovne elemente studije opravdanosti davanja koncesije iz članka 19. Zakona o koncesijama kako bi se postupak davanja koncesije mogao provesti u skladu s načelima i pravilima postupka davanja koncesije uređenih Zakonom o koncesijama.</w:t>
      </w:r>
    </w:p>
    <w:p w:rsidR="00E17797" w:rsidRDefault="00E17797">
      <w:pPr>
        <w:pStyle w:val="BodyA"/>
        <w:spacing w:after="0" w:line="240" w:lineRule="auto"/>
        <w:jc w:val="both"/>
        <w:rPr>
          <w:rStyle w:val="None"/>
          <w:rFonts w:ascii="Times New Roman" w:eastAsia="Times New Roman" w:hAnsi="Times New Roman" w:cs="Times New Roman"/>
        </w:rPr>
      </w:pPr>
    </w:p>
    <w:p w:rsidR="00E17797" w:rsidRDefault="00E17797">
      <w:pPr>
        <w:pStyle w:val="BodyA"/>
        <w:spacing w:after="0" w:line="240" w:lineRule="auto"/>
        <w:jc w:val="both"/>
        <w:rPr>
          <w:rStyle w:val="None"/>
          <w:rFonts w:ascii="Times New Roman" w:eastAsia="Times New Roman" w:hAnsi="Times New Roman" w:cs="Times New Roman"/>
        </w:rPr>
      </w:pPr>
    </w:p>
    <w:p w:rsidR="00E17797" w:rsidRDefault="005C17B5">
      <w:pPr>
        <w:pStyle w:val="BodyA"/>
        <w:spacing w:after="0" w:line="240" w:lineRule="auto"/>
        <w:jc w:val="both"/>
        <w:rPr>
          <w:rStyle w:val="None"/>
          <w:rFonts w:ascii="Times New Roman" w:eastAsia="Times New Roman" w:hAnsi="Times New Roman" w:cs="Times New Roman"/>
          <w:sz w:val="24"/>
          <w:szCs w:val="24"/>
        </w:rPr>
      </w:pPr>
      <w:r>
        <w:rPr>
          <w:rStyle w:val="None"/>
          <w:rFonts w:ascii="Times New Roman" w:hAnsi="Times New Roman"/>
          <w:b/>
          <w:bCs/>
          <w:sz w:val="24"/>
          <w:szCs w:val="24"/>
        </w:rPr>
        <w:t>1.Opis predmeta koncesije:</w:t>
      </w:r>
    </w:p>
    <w:p w:rsidR="00E17797" w:rsidRDefault="00E17797">
      <w:pPr>
        <w:pStyle w:val="BodyA"/>
        <w:spacing w:after="0" w:line="240" w:lineRule="auto"/>
        <w:ind w:firstLine="708"/>
        <w:rPr>
          <w:rStyle w:val="None"/>
          <w:rFonts w:ascii="Times New Roman" w:eastAsia="Times New Roman" w:hAnsi="Times New Roman" w:cs="Times New Roman"/>
          <w:sz w:val="24"/>
          <w:szCs w:val="24"/>
        </w:rPr>
      </w:pP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t xml:space="preserve">Predmet koncesije je obavljanje javne usluge prikupljanja, odvoza i zbrinjavanja </w:t>
      </w:r>
      <w:r w:rsidR="00706C05">
        <w:rPr>
          <w:rStyle w:val="None"/>
          <w:rFonts w:ascii="Times New Roman" w:hAnsi="Times New Roman"/>
          <w:sz w:val="24"/>
          <w:szCs w:val="24"/>
        </w:rPr>
        <w:t xml:space="preserve">miješanog </w:t>
      </w:r>
      <w:r>
        <w:rPr>
          <w:rStyle w:val="None"/>
          <w:rFonts w:ascii="Times New Roman" w:hAnsi="Times New Roman"/>
          <w:sz w:val="24"/>
          <w:szCs w:val="24"/>
        </w:rPr>
        <w:t xml:space="preserve">komunalnog otpada i biorazgradivog komunalnog otpada na području općine </w:t>
      </w:r>
      <w:proofErr w:type="spellStart"/>
      <w:r>
        <w:rPr>
          <w:rStyle w:val="None"/>
          <w:rFonts w:ascii="Times New Roman" w:hAnsi="Times New Roman"/>
          <w:sz w:val="24"/>
          <w:szCs w:val="24"/>
        </w:rPr>
        <w:t>Andrijaš</w:t>
      </w:r>
      <w:r>
        <w:rPr>
          <w:rStyle w:val="None"/>
          <w:rFonts w:ascii="Times New Roman" w:hAnsi="Times New Roman"/>
          <w:sz w:val="24"/>
          <w:szCs w:val="24"/>
          <w:lang w:val="fr-FR"/>
        </w:rPr>
        <w:t>evc</w:t>
      </w:r>
      <w:proofErr w:type="spellEnd"/>
      <w:r>
        <w:rPr>
          <w:rStyle w:val="None"/>
          <w:rFonts w:ascii="Times New Roman" w:hAnsi="Times New Roman"/>
          <w:sz w:val="24"/>
          <w:szCs w:val="24"/>
          <w:lang w:val="it-IT"/>
        </w:rPr>
        <w:t>i.</w:t>
      </w:r>
    </w:p>
    <w:p w:rsidR="00E17797" w:rsidRDefault="00E17797">
      <w:pPr>
        <w:pStyle w:val="BodyA"/>
        <w:spacing w:after="0" w:line="240" w:lineRule="auto"/>
        <w:jc w:val="both"/>
        <w:rPr>
          <w:rStyle w:val="None"/>
          <w:rFonts w:ascii="Times New Roman" w:eastAsia="Times New Roman" w:hAnsi="Times New Roman" w:cs="Times New Roman"/>
          <w:b/>
          <w:bCs/>
          <w:sz w:val="24"/>
          <w:szCs w:val="24"/>
        </w:rPr>
      </w:pPr>
    </w:p>
    <w:p w:rsidR="007131F0" w:rsidRDefault="007131F0">
      <w:pPr>
        <w:pStyle w:val="BodyA"/>
        <w:spacing w:after="0" w:line="240" w:lineRule="auto"/>
        <w:jc w:val="both"/>
        <w:rPr>
          <w:rStyle w:val="None"/>
          <w:rFonts w:ascii="Times New Roman" w:eastAsia="Times New Roman" w:hAnsi="Times New Roman" w:cs="Times New Roman"/>
          <w:b/>
          <w:bCs/>
          <w:sz w:val="24"/>
          <w:szCs w:val="24"/>
        </w:rPr>
      </w:pPr>
    </w:p>
    <w:p w:rsidR="007131F0" w:rsidRDefault="007131F0">
      <w:pPr>
        <w:pStyle w:val="BodyA"/>
        <w:spacing w:after="0" w:line="240" w:lineRule="auto"/>
        <w:jc w:val="both"/>
        <w:rPr>
          <w:rStyle w:val="None"/>
          <w:rFonts w:ascii="Times New Roman" w:eastAsia="Times New Roman" w:hAnsi="Times New Roman" w:cs="Times New Roman"/>
          <w:b/>
          <w:bCs/>
          <w:sz w:val="24"/>
          <w:szCs w:val="24"/>
        </w:rPr>
      </w:pPr>
    </w:p>
    <w:p w:rsidR="00E17797" w:rsidRDefault="005C17B5">
      <w:pPr>
        <w:pStyle w:val="BodyA"/>
        <w:spacing w:after="0" w:line="240" w:lineRule="auto"/>
        <w:jc w:val="both"/>
        <w:rPr>
          <w:rStyle w:val="None"/>
          <w:rFonts w:ascii="Times New Roman" w:eastAsia="Times New Roman" w:hAnsi="Times New Roman" w:cs="Times New Roman"/>
          <w:sz w:val="24"/>
          <w:szCs w:val="24"/>
        </w:rPr>
      </w:pPr>
      <w:r>
        <w:rPr>
          <w:rStyle w:val="None"/>
          <w:rFonts w:ascii="Times New Roman" w:hAnsi="Times New Roman"/>
          <w:b/>
          <w:bCs/>
          <w:sz w:val="24"/>
          <w:szCs w:val="24"/>
        </w:rPr>
        <w:t>2. Svrha i cilj koncesije:</w:t>
      </w:r>
    </w:p>
    <w:p w:rsidR="00E17797" w:rsidRDefault="00E17797">
      <w:pPr>
        <w:pStyle w:val="BodyA"/>
        <w:spacing w:after="0" w:line="240" w:lineRule="auto"/>
        <w:ind w:firstLine="708"/>
        <w:jc w:val="both"/>
        <w:rPr>
          <w:rStyle w:val="None"/>
          <w:rFonts w:ascii="Times New Roman" w:eastAsia="Times New Roman" w:hAnsi="Times New Roman" w:cs="Times New Roman"/>
          <w:sz w:val="24"/>
          <w:szCs w:val="24"/>
        </w:rPr>
      </w:pP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t xml:space="preserve">Svrha koncesije je osigurati redovito i kvalitetno obavljanje javne usluge prikupljanja, odvoza i zbrinjavanja </w:t>
      </w:r>
      <w:r w:rsidR="00F22133">
        <w:rPr>
          <w:rStyle w:val="None"/>
          <w:rFonts w:ascii="Times New Roman" w:hAnsi="Times New Roman"/>
          <w:sz w:val="24"/>
          <w:szCs w:val="24"/>
        </w:rPr>
        <w:t xml:space="preserve">miješanog </w:t>
      </w:r>
      <w:r>
        <w:rPr>
          <w:rStyle w:val="None"/>
          <w:rFonts w:ascii="Times New Roman" w:hAnsi="Times New Roman"/>
          <w:sz w:val="24"/>
          <w:szCs w:val="24"/>
        </w:rPr>
        <w:t xml:space="preserve">komunalnog otpada i biorazgradivog komunalnog otpada na području općine </w:t>
      </w:r>
      <w:proofErr w:type="spellStart"/>
      <w:r>
        <w:rPr>
          <w:rStyle w:val="None"/>
          <w:rFonts w:ascii="Times New Roman" w:hAnsi="Times New Roman"/>
          <w:sz w:val="24"/>
          <w:szCs w:val="24"/>
        </w:rPr>
        <w:t>Andrijaš</w:t>
      </w:r>
      <w:r>
        <w:rPr>
          <w:rStyle w:val="None"/>
          <w:rFonts w:ascii="Times New Roman" w:hAnsi="Times New Roman"/>
          <w:sz w:val="24"/>
          <w:szCs w:val="24"/>
          <w:lang w:val="fr-FR"/>
        </w:rPr>
        <w:t>evc</w:t>
      </w:r>
      <w:proofErr w:type="spellEnd"/>
      <w:r>
        <w:rPr>
          <w:rStyle w:val="None"/>
          <w:rFonts w:ascii="Times New Roman" w:hAnsi="Times New Roman"/>
          <w:sz w:val="24"/>
          <w:szCs w:val="24"/>
          <w:lang w:val="it-IT"/>
        </w:rPr>
        <w:t>i.</w:t>
      </w:r>
    </w:p>
    <w:p w:rsidR="00E17797" w:rsidRDefault="00E17797">
      <w:pPr>
        <w:pStyle w:val="BodyA"/>
        <w:spacing w:after="0" w:line="240" w:lineRule="auto"/>
        <w:jc w:val="both"/>
        <w:rPr>
          <w:rStyle w:val="None"/>
          <w:rFonts w:ascii="Times New Roman" w:eastAsia="Times New Roman" w:hAnsi="Times New Roman" w:cs="Times New Roman"/>
          <w:b/>
          <w:bCs/>
          <w:sz w:val="24"/>
          <w:szCs w:val="24"/>
        </w:rPr>
      </w:pPr>
    </w:p>
    <w:p w:rsidR="00E17797" w:rsidRDefault="005C17B5">
      <w:pPr>
        <w:pStyle w:val="BodyA"/>
        <w:spacing w:after="0" w:line="240" w:lineRule="auto"/>
        <w:jc w:val="both"/>
        <w:rPr>
          <w:rStyle w:val="None"/>
          <w:rFonts w:ascii="Times New Roman" w:eastAsia="Times New Roman" w:hAnsi="Times New Roman" w:cs="Times New Roman"/>
          <w:b/>
          <w:bCs/>
          <w:sz w:val="24"/>
          <w:szCs w:val="24"/>
        </w:rPr>
      </w:pPr>
      <w:r>
        <w:rPr>
          <w:rStyle w:val="None"/>
          <w:rFonts w:ascii="Times New Roman" w:hAnsi="Times New Roman"/>
          <w:b/>
          <w:bCs/>
          <w:sz w:val="24"/>
          <w:szCs w:val="24"/>
        </w:rPr>
        <w:t xml:space="preserve">3. Propisi koji se primjenjuju na davanje koncesije: </w:t>
      </w:r>
    </w:p>
    <w:p w:rsidR="00E17797" w:rsidRDefault="00E17797">
      <w:pPr>
        <w:pStyle w:val="BodyA"/>
        <w:spacing w:after="0" w:line="240" w:lineRule="auto"/>
        <w:ind w:firstLine="708"/>
        <w:jc w:val="both"/>
        <w:rPr>
          <w:rStyle w:val="None"/>
          <w:rFonts w:ascii="Times New Roman" w:eastAsia="Times New Roman" w:hAnsi="Times New Roman" w:cs="Times New Roman"/>
          <w:sz w:val="24"/>
          <w:szCs w:val="24"/>
        </w:rPr>
      </w:pPr>
    </w:p>
    <w:p w:rsidR="00E17797" w:rsidRDefault="005C17B5">
      <w:pPr>
        <w:pStyle w:val="BodyA"/>
        <w:spacing w:after="0" w:line="240" w:lineRule="auto"/>
        <w:ind w:firstLine="708"/>
        <w:jc w:val="both"/>
        <w:rPr>
          <w:rStyle w:val="None"/>
          <w:rFonts w:ascii="Times New Roman" w:eastAsia="Times New Roman" w:hAnsi="Times New Roman" w:cs="Times New Roman"/>
        </w:rPr>
      </w:pPr>
      <w:r>
        <w:rPr>
          <w:rStyle w:val="None"/>
          <w:rFonts w:ascii="Times New Roman" w:hAnsi="Times New Roman"/>
          <w:sz w:val="24"/>
          <w:szCs w:val="24"/>
        </w:rPr>
        <w:t>Koncesija se dodjeljuje temeljem odredbi Zakona o koncesijama („Narodne novine</w:t>
      </w:r>
      <w:r>
        <w:rPr>
          <w:rStyle w:val="None"/>
          <w:rFonts w:ascii="Times New Roman" w:hAnsi="Times New Roman"/>
          <w:sz w:val="24"/>
          <w:szCs w:val="24"/>
          <w:lang w:val="de-DE"/>
        </w:rPr>
        <w:t xml:space="preserve">“ </w:t>
      </w:r>
      <w:r>
        <w:rPr>
          <w:rStyle w:val="None"/>
          <w:rFonts w:ascii="Times New Roman" w:hAnsi="Times New Roman"/>
          <w:sz w:val="24"/>
          <w:szCs w:val="24"/>
        </w:rPr>
        <w:t>broj 69/17</w:t>
      </w:r>
      <w:r w:rsidR="00376091">
        <w:rPr>
          <w:rStyle w:val="None"/>
          <w:rFonts w:ascii="Times New Roman" w:hAnsi="Times New Roman"/>
          <w:sz w:val="24"/>
          <w:szCs w:val="24"/>
        </w:rPr>
        <w:t xml:space="preserve"> i 107/20</w:t>
      </w:r>
      <w:r>
        <w:rPr>
          <w:rStyle w:val="None"/>
          <w:rFonts w:ascii="Times New Roman" w:hAnsi="Times New Roman"/>
          <w:sz w:val="24"/>
          <w:szCs w:val="24"/>
        </w:rPr>
        <w:t>), Zakona o komunalnom gospodarstvu („Narodne novine</w:t>
      </w:r>
      <w:r>
        <w:rPr>
          <w:rStyle w:val="None"/>
          <w:rFonts w:ascii="Times New Roman" w:hAnsi="Times New Roman"/>
          <w:sz w:val="24"/>
          <w:szCs w:val="24"/>
          <w:lang w:val="de-DE"/>
        </w:rPr>
        <w:t xml:space="preserve">“ </w:t>
      </w:r>
      <w:r>
        <w:rPr>
          <w:rStyle w:val="None"/>
          <w:rFonts w:ascii="Times New Roman" w:hAnsi="Times New Roman"/>
          <w:sz w:val="24"/>
          <w:szCs w:val="24"/>
        </w:rPr>
        <w:t>broj 68/18, 110/18, 32/20) i Zakona o održivom gospodarenju otpadom („Narodne novine</w:t>
      </w:r>
      <w:r>
        <w:rPr>
          <w:rStyle w:val="None"/>
          <w:rFonts w:ascii="Times New Roman" w:hAnsi="Times New Roman"/>
          <w:sz w:val="24"/>
          <w:szCs w:val="24"/>
          <w:lang w:val="de-DE"/>
        </w:rPr>
        <w:t xml:space="preserve">“ </w:t>
      </w:r>
      <w:r>
        <w:rPr>
          <w:rStyle w:val="None"/>
          <w:rFonts w:ascii="Times New Roman" w:hAnsi="Times New Roman"/>
          <w:sz w:val="24"/>
          <w:szCs w:val="24"/>
        </w:rPr>
        <w:t xml:space="preserve">broj 94/13, 73/17, 14/19 i 98/19), Plana gospodarenja otpadom na području </w:t>
      </w:r>
      <w:proofErr w:type="spellStart"/>
      <w:r>
        <w:rPr>
          <w:rStyle w:val="None"/>
          <w:rFonts w:ascii="Times New Roman" w:hAnsi="Times New Roman"/>
          <w:sz w:val="24"/>
          <w:szCs w:val="24"/>
        </w:rPr>
        <w:t>Opć</w:t>
      </w:r>
      <w:r>
        <w:rPr>
          <w:rStyle w:val="None"/>
          <w:rFonts w:ascii="Times New Roman" w:hAnsi="Times New Roman"/>
          <w:sz w:val="24"/>
          <w:szCs w:val="24"/>
          <w:lang w:val="de-DE"/>
        </w:rPr>
        <w:t>ine</w:t>
      </w:r>
      <w:proofErr w:type="spellEnd"/>
      <w:r>
        <w:rPr>
          <w:rStyle w:val="None"/>
          <w:rFonts w:ascii="Times New Roman" w:hAnsi="Times New Roman"/>
          <w:sz w:val="24"/>
          <w:szCs w:val="24"/>
          <w:lang w:val="de-DE"/>
        </w:rPr>
        <w:t xml:space="preserve"> </w:t>
      </w:r>
      <w:r>
        <w:rPr>
          <w:rStyle w:val="None"/>
          <w:rFonts w:ascii="Times New Roman" w:hAnsi="Times New Roman"/>
          <w:sz w:val="24"/>
          <w:szCs w:val="24"/>
        </w:rPr>
        <w:t>Andrijaševci te Odluke o načinu pružanja javne usluge prikupljanja miješanog komunalnog otpada i biorazgradivog</w:t>
      </w:r>
      <w:r w:rsidR="00F22133">
        <w:rPr>
          <w:rStyle w:val="None"/>
          <w:rFonts w:ascii="Times New Roman" w:hAnsi="Times New Roman"/>
          <w:sz w:val="24"/>
          <w:szCs w:val="24"/>
        </w:rPr>
        <w:t xml:space="preserve"> komunalnog otpada na području </w:t>
      </w:r>
      <w:proofErr w:type="spellStart"/>
      <w:r w:rsidR="00F22133">
        <w:rPr>
          <w:rStyle w:val="None"/>
          <w:rFonts w:ascii="Times New Roman" w:hAnsi="Times New Roman"/>
          <w:sz w:val="24"/>
          <w:szCs w:val="24"/>
        </w:rPr>
        <w:t>o</w:t>
      </w:r>
      <w:r>
        <w:rPr>
          <w:rStyle w:val="None"/>
          <w:rFonts w:ascii="Times New Roman" w:hAnsi="Times New Roman"/>
          <w:sz w:val="24"/>
          <w:szCs w:val="24"/>
        </w:rPr>
        <w:t>pć</w:t>
      </w:r>
      <w:r>
        <w:rPr>
          <w:rStyle w:val="None"/>
          <w:rFonts w:ascii="Times New Roman" w:hAnsi="Times New Roman"/>
          <w:sz w:val="24"/>
          <w:szCs w:val="24"/>
          <w:lang w:val="de-DE"/>
        </w:rPr>
        <w:t>ine</w:t>
      </w:r>
      <w:proofErr w:type="spellEnd"/>
      <w:r>
        <w:rPr>
          <w:rStyle w:val="None"/>
          <w:rFonts w:ascii="Times New Roman" w:hAnsi="Times New Roman"/>
          <w:sz w:val="24"/>
          <w:szCs w:val="24"/>
          <w:lang w:val="de-DE"/>
        </w:rPr>
        <w:t xml:space="preserve"> </w:t>
      </w:r>
      <w:r>
        <w:rPr>
          <w:rStyle w:val="None"/>
          <w:rFonts w:ascii="Times New Roman" w:hAnsi="Times New Roman"/>
          <w:sz w:val="24"/>
          <w:szCs w:val="24"/>
        </w:rPr>
        <w:t>Andrijaševci</w:t>
      </w:r>
    </w:p>
    <w:p w:rsidR="00E17797" w:rsidRDefault="00E17797">
      <w:pPr>
        <w:pStyle w:val="BodyA"/>
        <w:spacing w:after="0" w:line="240" w:lineRule="auto"/>
        <w:jc w:val="both"/>
        <w:rPr>
          <w:rStyle w:val="None"/>
          <w:rFonts w:ascii="Times New Roman" w:eastAsia="Times New Roman" w:hAnsi="Times New Roman" w:cs="Times New Roman"/>
          <w:b/>
          <w:bCs/>
          <w:sz w:val="24"/>
          <w:szCs w:val="24"/>
        </w:rPr>
      </w:pPr>
    </w:p>
    <w:p w:rsidR="00E17797" w:rsidRDefault="005C17B5">
      <w:pPr>
        <w:pStyle w:val="BodyA"/>
        <w:spacing w:after="0" w:line="240" w:lineRule="auto"/>
        <w:jc w:val="both"/>
        <w:rPr>
          <w:rStyle w:val="None"/>
          <w:rFonts w:ascii="Times New Roman" w:eastAsia="Times New Roman" w:hAnsi="Times New Roman" w:cs="Times New Roman"/>
          <w:b/>
          <w:bCs/>
          <w:sz w:val="24"/>
          <w:szCs w:val="24"/>
        </w:rPr>
      </w:pPr>
      <w:r>
        <w:rPr>
          <w:rStyle w:val="None"/>
          <w:rFonts w:ascii="Times New Roman" w:hAnsi="Times New Roman"/>
          <w:b/>
          <w:bCs/>
          <w:sz w:val="24"/>
          <w:szCs w:val="24"/>
        </w:rPr>
        <w:t>4. Tehnička analiza opravdanosti davanja koncesije:</w:t>
      </w:r>
    </w:p>
    <w:p w:rsidR="00E17797" w:rsidRDefault="00E17797">
      <w:pPr>
        <w:pStyle w:val="BodyA"/>
        <w:spacing w:after="0" w:line="240" w:lineRule="auto"/>
        <w:ind w:firstLine="708"/>
        <w:jc w:val="both"/>
        <w:rPr>
          <w:rStyle w:val="None"/>
          <w:rFonts w:ascii="Times New Roman" w:eastAsia="Times New Roman" w:hAnsi="Times New Roman" w:cs="Times New Roman"/>
          <w:sz w:val="24"/>
          <w:szCs w:val="24"/>
        </w:rPr>
      </w:pP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t>Opis djelatnosti koja se daje u koncesiju te pružanje usluge koja je predmet koncesije.</w:t>
      </w:r>
    </w:p>
    <w:p w:rsidR="00E17797" w:rsidRDefault="005C17B5">
      <w:pPr>
        <w:pStyle w:val="BodyA"/>
        <w:spacing w:after="0" w:line="240" w:lineRule="auto"/>
        <w:jc w:val="both"/>
        <w:rPr>
          <w:rStyle w:val="None"/>
          <w:rFonts w:ascii="Times New Roman" w:eastAsia="Times New Roman" w:hAnsi="Times New Roman" w:cs="Times New Roman"/>
          <w:sz w:val="24"/>
          <w:szCs w:val="24"/>
        </w:rPr>
      </w:pPr>
      <w:r>
        <w:rPr>
          <w:rStyle w:val="None"/>
          <w:rFonts w:ascii="Times New Roman" w:hAnsi="Times New Roman"/>
          <w:sz w:val="24"/>
          <w:szCs w:val="24"/>
        </w:rPr>
        <w:t>Odredbama Zakona o održivom gospodarenju otpadom uređeno je da su jedinice lokalne samouprave dužne na svome području osigurati uvjete i provedbu propisanih mjera gospodarenja otpadom. Člankom 28. Zakona o održivom gospodarenju otpadom definirano je da je jedinica lokalne samouprave dužna na svome području osigurati:</w:t>
      </w:r>
    </w:p>
    <w:p w:rsidR="00E17797" w:rsidRDefault="005C17B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1. obavljanje javne usluge prikupljanja miješanog komunalnog otpada i biorazgradivog komunalnog otpada i usluge povezane s javnom uslugom</w:t>
      </w:r>
    </w:p>
    <w:p w:rsidR="00E17797" w:rsidRDefault="005C17B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2. odvojeno prikupljanje problematičnog otpada, otpadnog papira i kartona, metala, stakla, plastike i tekstila, krupnog (glomaznog) komunalnog otpada</w:t>
      </w:r>
    </w:p>
    <w:p w:rsidR="00E17797" w:rsidRDefault="005C17B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3. sprječavanje odbacivanja otpada na način suprotan Zakonu o održivom gospodarenju otpadom te uklanjanje tako odbačenog otpada,</w:t>
      </w:r>
    </w:p>
    <w:p w:rsidR="00E17797" w:rsidRDefault="005C17B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4. provedbu Plana</w:t>
      </w:r>
    </w:p>
    <w:p w:rsidR="00E17797" w:rsidRDefault="005C17B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5. donošenje i provedbu plana gospodarenja otpadom jedinice lokalne samouprave</w:t>
      </w:r>
    </w:p>
    <w:p w:rsidR="00E17797" w:rsidRDefault="005C17B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 xml:space="preserve">6. provođenje </w:t>
      </w:r>
      <w:proofErr w:type="spellStart"/>
      <w:r>
        <w:rPr>
          <w:rStyle w:val="None"/>
          <w:rFonts w:ascii="Times New Roman" w:hAnsi="Times New Roman"/>
          <w:shd w:val="clear" w:color="auto" w:fill="FFFFFF"/>
        </w:rPr>
        <w:t>izobrazno</w:t>
      </w:r>
      <w:proofErr w:type="spellEnd"/>
      <w:r>
        <w:rPr>
          <w:rStyle w:val="None"/>
          <w:rFonts w:ascii="Times New Roman" w:hAnsi="Times New Roman"/>
          <w:shd w:val="clear" w:color="auto" w:fill="FFFFFF"/>
        </w:rPr>
        <w:t>-informativne aktivnosti na svom području,</w:t>
      </w:r>
    </w:p>
    <w:p w:rsidR="00E17797" w:rsidRDefault="005C17B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7. mogućnost provedbe akcija prikupljanja otpada,</w:t>
      </w:r>
    </w:p>
    <w:p w:rsidR="00E17797" w:rsidRDefault="005C17B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8. predaju miješanog komunalnog otpada u centar za gospodarenje otpadom sukladno Planu,</w:t>
      </w:r>
    </w:p>
    <w:p w:rsidR="00E17797" w:rsidRDefault="005C17B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jc w:val="both"/>
        <w:rPr>
          <w:rStyle w:val="None"/>
          <w:rFonts w:ascii="Times New Roman" w:eastAsia="Times New Roman" w:hAnsi="Times New Roman" w:cs="Times New Roman"/>
          <w:shd w:val="clear" w:color="auto" w:fill="FFFFFF"/>
        </w:rPr>
      </w:pPr>
      <w:r>
        <w:rPr>
          <w:rStyle w:val="None"/>
          <w:rFonts w:ascii="Times New Roman" w:hAnsi="Times New Roman"/>
          <w:shd w:val="clear" w:color="auto" w:fill="FFFFFF"/>
        </w:rPr>
        <w:t>9. prestanak rada i zatvaranje odlagališta kojim upravlja pravna osoba koja je u vlasništvu jedinice lokalne samouprave te preuzimati miješani komunalni otpad prikupljen iz određene jedinice lokalne samouprave</w:t>
      </w:r>
    </w:p>
    <w:p w:rsidR="00E17797" w:rsidRDefault="00E17797">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jc w:val="both"/>
        <w:rPr>
          <w:rStyle w:val="None"/>
          <w:rFonts w:ascii="Times New Roman" w:eastAsia="Times New Roman" w:hAnsi="Times New Roman" w:cs="Times New Roman"/>
          <w:sz w:val="34"/>
          <w:szCs w:val="34"/>
          <w:shd w:val="clear" w:color="auto" w:fill="FFFFFF"/>
        </w:rPr>
      </w:pP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t>Više jedinica lokalne samouprave mogu sporazumno osigurati zajedničko ispunjenje jedne ili više navedenih obveza. Jedinica lokalne samouprave dužna je sudjelovati u sustavima sakupljanja posebnih kategorija otpada sukladno propisu kojim se uređuje gospodarenje posebnom kategorijom otpada. Jedinica lokalne samouprave dužna je osigurati provedbu navedene obveze na kvalitetan, postojan i ekonomski učinkovit način u skladu s načelima održivog razvoja, zaštite okoliša i gospodarenja otpadom osiguravajući pri tom javnost rada.</w:t>
      </w:r>
    </w:p>
    <w:p w:rsidR="00E17797" w:rsidRDefault="00E17797">
      <w:pPr>
        <w:pStyle w:val="BodyA"/>
        <w:spacing w:after="0" w:line="240" w:lineRule="auto"/>
        <w:jc w:val="both"/>
        <w:rPr>
          <w:rStyle w:val="None"/>
          <w:rFonts w:ascii="Times New Roman" w:eastAsia="Times New Roman" w:hAnsi="Times New Roman" w:cs="Times New Roman"/>
          <w:b/>
          <w:bCs/>
          <w:sz w:val="24"/>
          <w:szCs w:val="24"/>
        </w:rPr>
      </w:pPr>
    </w:p>
    <w:p w:rsidR="00E17797" w:rsidRDefault="005C17B5">
      <w:pPr>
        <w:pStyle w:val="BodyA"/>
        <w:spacing w:after="0" w:line="240" w:lineRule="auto"/>
        <w:jc w:val="both"/>
        <w:rPr>
          <w:rStyle w:val="None"/>
          <w:rFonts w:ascii="Times New Roman" w:eastAsia="Times New Roman" w:hAnsi="Times New Roman" w:cs="Times New Roman"/>
          <w:b/>
          <w:bCs/>
          <w:sz w:val="24"/>
          <w:szCs w:val="24"/>
        </w:rPr>
      </w:pPr>
      <w:r>
        <w:rPr>
          <w:rStyle w:val="None"/>
          <w:rFonts w:ascii="Times New Roman" w:hAnsi="Times New Roman"/>
          <w:b/>
          <w:bCs/>
          <w:sz w:val="24"/>
          <w:szCs w:val="24"/>
        </w:rPr>
        <w:t>5. Financijska i ekonomska opravdanost davanja koncesije:</w:t>
      </w:r>
    </w:p>
    <w:p w:rsidR="00E17797" w:rsidRDefault="00E17797">
      <w:pPr>
        <w:pStyle w:val="BodyA"/>
        <w:spacing w:after="0" w:line="240" w:lineRule="auto"/>
        <w:ind w:firstLine="708"/>
        <w:jc w:val="both"/>
        <w:rPr>
          <w:rStyle w:val="None"/>
          <w:rFonts w:ascii="Times New Roman" w:eastAsia="Times New Roman" w:hAnsi="Times New Roman" w:cs="Times New Roman"/>
          <w:sz w:val="24"/>
          <w:szCs w:val="24"/>
        </w:rPr>
      </w:pP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t>Analiza troškova i koristi koncesije u odnosu na proračun Davatelja koncesije.</w:t>
      </w: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lastRenderedPageBreak/>
        <w:t xml:space="preserve">Davatelj koncesije ima minimalne troškove vezane za davanje koncesije za obavljanje javne usluge prikupljanja, odvoza i zbrinjavanja miješanog komunalnog otpada i biorazgradivog komunalnog otpada s područja </w:t>
      </w:r>
      <w:proofErr w:type="spellStart"/>
      <w:r>
        <w:rPr>
          <w:rStyle w:val="None"/>
          <w:rFonts w:ascii="Times New Roman" w:hAnsi="Times New Roman"/>
          <w:sz w:val="24"/>
          <w:szCs w:val="24"/>
        </w:rPr>
        <w:t>Opć</w:t>
      </w:r>
      <w:r>
        <w:rPr>
          <w:rStyle w:val="None"/>
          <w:rFonts w:ascii="Times New Roman" w:hAnsi="Times New Roman"/>
          <w:sz w:val="24"/>
          <w:szCs w:val="24"/>
          <w:lang w:val="de-DE"/>
        </w:rPr>
        <w:t>ine</w:t>
      </w:r>
      <w:proofErr w:type="spellEnd"/>
      <w:r>
        <w:rPr>
          <w:rStyle w:val="None"/>
          <w:rFonts w:ascii="Times New Roman" w:hAnsi="Times New Roman"/>
          <w:sz w:val="24"/>
          <w:szCs w:val="24"/>
          <w:lang w:val="de-DE"/>
        </w:rPr>
        <w:t xml:space="preserve"> </w:t>
      </w:r>
      <w:r>
        <w:rPr>
          <w:rStyle w:val="None"/>
          <w:rFonts w:ascii="Times New Roman" w:hAnsi="Times New Roman"/>
          <w:sz w:val="24"/>
          <w:szCs w:val="24"/>
        </w:rPr>
        <w:t>Andrijaševci gledajući u odnosu na financijsku korist od iste koncesije. Rashodi su administrativno-tehničke prirode i prvenstveno se odnose na iznos cijene objave Obavijesti o davanju koncesije putem elektroničkog oglasnika javne nabave i provedbe cjelokupnog postupka.</w:t>
      </w: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t xml:space="preserve">Naknada za koncesiju prihod je </w:t>
      </w:r>
      <w:proofErr w:type="spellStart"/>
      <w:r>
        <w:rPr>
          <w:rStyle w:val="None"/>
          <w:rFonts w:ascii="Times New Roman" w:hAnsi="Times New Roman"/>
          <w:sz w:val="24"/>
          <w:szCs w:val="24"/>
        </w:rPr>
        <w:t>Prorač</w:t>
      </w:r>
      <w:proofErr w:type="spellEnd"/>
      <w:r>
        <w:rPr>
          <w:rStyle w:val="None"/>
          <w:rFonts w:ascii="Times New Roman" w:hAnsi="Times New Roman"/>
          <w:sz w:val="24"/>
          <w:szCs w:val="24"/>
          <w:lang w:val="it-IT"/>
        </w:rPr>
        <w:t>una Op</w:t>
      </w:r>
      <w:r>
        <w:rPr>
          <w:rStyle w:val="None"/>
          <w:rFonts w:ascii="Times New Roman" w:hAnsi="Times New Roman"/>
          <w:sz w:val="24"/>
          <w:szCs w:val="24"/>
        </w:rPr>
        <w:t>ć</w:t>
      </w:r>
      <w:proofErr w:type="spellStart"/>
      <w:r>
        <w:rPr>
          <w:rStyle w:val="None"/>
          <w:rFonts w:ascii="Times New Roman" w:hAnsi="Times New Roman"/>
          <w:sz w:val="24"/>
          <w:szCs w:val="24"/>
          <w:lang w:val="de-DE"/>
        </w:rPr>
        <w:t>ine</w:t>
      </w:r>
      <w:proofErr w:type="spellEnd"/>
      <w:r>
        <w:rPr>
          <w:rStyle w:val="None"/>
          <w:rFonts w:ascii="Times New Roman" w:hAnsi="Times New Roman"/>
          <w:sz w:val="24"/>
          <w:szCs w:val="24"/>
          <w:lang w:val="de-DE"/>
        </w:rPr>
        <w:t xml:space="preserve"> </w:t>
      </w:r>
      <w:r>
        <w:rPr>
          <w:rStyle w:val="None"/>
          <w:rFonts w:ascii="Times New Roman" w:hAnsi="Times New Roman"/>
          <w:sz w:val="24"/>
          <w:szCs w:val="24"/>
        </w:rPr>
        <w:t xml:space="preserve">Andrijaševci. Navedeni prihod koristi se u skladu s planiranim i tekućim potrebama odnosno izdacima </w:t>
      </w:r>
      <w:proofErr w:type="spellStart"/>
      <w:r>
        <w:rPr>
          <w:rStyle w:val="None"/>
          <w:rFonts w:ascii="Times New Roman" w:hAnsi="Times New Roman"/>
          <w:sz w:val="24"/>
          <w:szCs w:val="24"/>
        </w:rPr>
        <w:t>prorač</w:t>
      </w:r>
      <w:proofErr w:type="spellEnd"/>
      <w:r>
        <w:rPr>
          <w:rStyle w:val="None"/>
          <w:rFonts w:ascii="Times New Roman" w:hAnsi="Times New Roman"/>
          <w:sz w:val="24"/>
          <w:szCs w:val="24"/>
          <w:lang w:val="it-IT"/>
        </w:rPr>
        <w:t>una op</w:t>
      </w:r>
      <w:proofErr w:type="spellStart"/>
      <w:r>
        <w:rPr>
          <w:rStyle w:val="None"/>
          <w:rFonts w:ascii="Times New Roman" w:hAnsi="Times New Roman"/>
          <w:sz w:val="24"/>
          <w:szCs w:val="24"/>
        </w:rPr>
        <w:t>ćine</w:t>
      </w:r>
      <w:proofErr w:type="spellEnd"/>
      <w:r>
        <w:rPr>
          <w:rStyle w:val="None"/>
          <w:rFonts w:ascii="Times New Roman" w:hAnsi="Times New Roman"/>
          <w:sz w:val="24"/>
          <w:szCs w:val="24"/>
        </w:rPr>
        <w:t xml:space="preserve">  prvenstveno za izvršenje Programa građenja komunalne infrastrukture iz članka 67. Zakona o komunalnom gospodarstvu te Programa održavanja komunalne infrastrukture iz članka 72. Zakona o komunalnom gospodarstvu.</w:t>
      </w:r>
    </w:p>
    <w:p w:rsidR="00E17797" w:rsidRDefault="00E17797">
      <w:pPr>
        <w:pStyle w:val="BodyA"/>
        <w:spacing w:after="0" w:line="240" w:lineRule="auto"/>
        <w:ind w:firstLine="708"/>
        <w:jc w:val="both"/>
        <w:rPr>
          <w:rStyle w:val="None"/>
          <w:rFonts w:ascii="Times New Roman" w:eastAsia="Times New Roman" w:hAnsi="Times New Roman" w:cs="Times New Roman"/>
          <w:sz w:val="24"/>
          <w:szCs w:val="24"/>
        </w:rPr>
      </w:pPr>
    </w:p>
    <w:p w:rsidR="00E17797" w:rsidRDefault="00E17797">
      <w:pPr>
        <w:pStyle w:val="BodyA"/>
        <w:spacing w:after="0" w:line="240" w:lineRule="auto"/>
        <w:jc w:val="both"/>
        <w:rPr>
          <w:rStyle w:val="None"/>
          <w:rFonts w:ascii="Times New Roman" w:eastAsia="Times New Roman" w:hAnsi="Times New Roman" w:cs="Times New Roman"/>
          <w:b/>
          <w:bCs/>
          <w:sz w:val="24"/>
          <w:szCs w:val="24"/>
        </w:rPr>
      </w:pPr>
    </w:p>
    <w:p w:rsidR="00E17797" w:rsidRDefault="005C17B5">
      <w:pPr>
        <w:pStyle w:val="BodyA"/>
        <w:spacing w:after="0" w:line="240" w:lineRule="auto"/>
        <w:jc w:val="both"/>
        <w:rPr>
          <w:rStyle w:val="None"/>
          <w:rFonts w:ascii="Times New Roman" w:eastAsia="Times New Roman" w:hAnsi="Times New Roman" w:cs="Times New Roman"/>
          <w:b/>
          <w:bCs/>
          <w:sz w:val="24"/>
          <w:szCs w:val="24"/>
        </w:rPr>
      </w:pPr>
      <w:r>
        <w:rPr>
          <w:rStyle w:val="None"/>
          <w:rFonts w:ascii="Times New Roman" w:hAnsi="Times New Roman"/>
          <w:b/>
          <w:bCs/>
          <w:sz w:val="24"/>
          <w:szCs w:val="24"/>
        </w:rPr>
        <w:t>6. Pravna analiza opravdanosti davanja koncesije:</w:t>
      </w:r>
    </w:p>
    <w:p w:rsidR="00E17797" w:rsidRDefault="00E17797">
      <w:pPr>
        <w:pStyle w:val="BodyA"/>
        <w:spacing w:after="0" w:line="240" w:lineRule="auto"/>
        <w:ind w:firstLine="708"/>
        <w:jc w:val="both"/>
        <w:rPr>
          <w:rStyle w:val="None"/>
          <w:rFonts w:ascii="Times New Roman" w:eastAsia="Times New Roman" w:hAnsi="Times New Roman" w:cs="Times New Roman"/>
          <w:sz w:val="24"/>
          <w:szCs w:val="24"/>
        </w:rPr>
      </w:pP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t xml:space="preserve">Zbor raskida prethodno sklopljenog Ugovora o koncesiji za obavljanje javne usluge prikupljanja, odvoza i zbrinjavanja miješanog </w:t>
      </w:r>
      <w:r w:rsidR="00A53F36">
        <w:rPr>
          <w:rStyle w:val="None"/>
          <w:rFonts w:ascii="Times New Roman" w:hAnsi="Times New Roman"/>
          <w:sz w:val="24"/>
          <w:szCs w:val="24"/>
        </w:rPr>
        <w:t>komunalnog otpada i</w:t>
      </w:r>
      <w:r>
        <w:rPr>
          <w:rStyle w:val="None"/>
          <w:rFonts w:ascii="Times New Roman" w:hAnsi="Times New Roman"/>
          <w:sz w:val="24"/>
          <w:szCs w:val="24"/>
        </w:rPr>
        <w:t xml:space="preserve"> </w:t>
      </w:r>
      <w:r w:rsidR="00A53F36">
        <w:rPr>
          <w:rStyle w:val="None"/>
          <w:rFonts w:ascii="Times New Roman" w:hAnsi="Times New Roman"/>
          <w:sz w:val="24"/>
          <w:szCs w:val="24"/>
        </w:rPr>
        <w:t>biorazgradivog</w:t>
      </w:r>
      <w:r>
        <w:rPr>
          <w:rStyle w:val="None"/>
          <w:rFonts w:ascii="Times New Roman" w:hAnsi="Times New Roman"/>
          <w:sz w:val="24"/>
          <w:szCs w:val="24"/>
        </w:rPr>
        <w:t xml:space="preserve"> komunalnog otpada na području Općine Andrijaševci, Općina Andrijaševci</w:t>
      </w:r>
      <w:r>
        <w:rPr>
          <w:rStyle w:val="None"/>
          <w:rFonts w:ascii="Times New Roman" w:hAnsi="Times New Roman"/>
          <w:sz w:val="24"/>
          <w:szCs w:val="24"/>
          <w:lang w:val="fr-FR"/>
        </w:rPr>
        <w:t xml:space="preserve"> du</w:t>
      </w:r>
      <w:proofErr w:type="spellStart"/>
      <w:r>
        <w:rPr>
          <w:rStyle w:val="None"/>
          <w:rFonts w:ascii="Times New Roman" w:hAnsi="Times New Roman"/>
          <w:sz w:val="24"/>
          <w:szCs w:val="24"/>
        </w:rPr>
        <w:t>žna</w:t>
      </w:r>
      <w:proofErr w:type="spellEnd"/>
      <w:r>
        <w:rPr>
          <w:rStyle w:val="None"/>
          <w:rFonts w:ascii="Times New Roman" w:hAnsi="Times New Roman"/>
          <w:sz w:val="24"/>
          <w:szCs w:val="24"/>
        </w:rPr>
        <w:t xml:space="preserve"> je otpočeti i provesti postupak za davanje koncesije za obavljanje javne usluge prikupljanja, odvoza i zbrinjavanja mi</w:t>
      </w:r>
      <w:r w:rsidR="00A53F36">
        <w:rPr>
          <w:rStyle w:val="None"/>
          <w:rFonts w:ascii="Times New Roman" w:hAnsi="Times New Roman"/>
          <w:sz w:val="24"/>
          <w:szCs w:val="24"/>
        </w:rPr>
        <w:t>ješanog komunalnog otpada i biorazg</w:t>
      </w:r>
      <w:r>
        <w:rPr>
          <w:rStyle w:val="None"/>
          <w:rFonts w:ascii="Times New Roman" w:hAnsi="Times New Roman"/>
          <w:sz w:val="24"/>
          <w:szCs w:val="24"/>
        </w:rPr>
        <w:t xml:space="preserve">radivog komunalnog otpada na području općine </w:t>
      </w:r>
      <w:proofErr w:type="spellStart"/>
      <w:r>
        <w:rPr>
          <w:rStyle w:val="None"/>
          <w:rFonts w:ascii="Times New Roman" w:hAnsi="Times New Roman"/>
          <w:sz w:val="24"/>
          <w:szCs w:val="24"/>
        </w:rPr>
        <w:t>Andrijaš</w:t>
      </w:r>
      <w:r>
        <w:rPr>
          <w:rStyle w:val="None"/>
          <w:rFonts w:ascii="Times New Roman" w:hAnsi="Times New Roman"/>
          <w:sz w:val="24"/>
          <w:szCs w:val="24"/>
          <w:lang w:val="fr-FR"/>
        </w:rPr>
        <w:t>evc</w:t>
      </w:r>
      <w:proofErr w:type="spellEnd"/>
      <w:r>
        <w:rPr>
          <w:rStyle w:val="None"/>
          <w:rFonts w:ascii="Times New Roman" w:hAnsi="Times New Roman"/>
          <w:sz w:val="24"/>
          <w:szCs w:val="24"/>
          <w:lang w:val="it-IT"/>
        </w:rPr>
        <w:t>i.</w:t>
      </w:r>
    </w:p>
    <w:p w:rsidR="00E17797" w:rsidRDefault="00E17797">
      <w:pPr>
        <w:pStyle w:val="BodyA"/>
        <w:spacing w:after="0" w:line="240" w:lineRule="auto"/>
        <w:ind w:firstLine="708"/>
        <w:jc w:val="both"/>
        <w:rPr>
          <w:rStyle w:val="None"/>
          <w:rFonts w:ascii="Times New Roman" w:eastAsia="Times New Roman" w:hAnsi="Times New Roman" w:cs="Times New Roman"/>
          <w:sz w:val="24"/>
          <w:szCs w:val="24"/>
        </w:rPr>
      </w:pPr>
    </w:p>
    <w:p w:rsidR="00E17797" w:rsidRDefault="005C17B5">
      <w:pPr>
        <w:pStyle w:val="BodyA"/>
        <w:spacing w:after="0" w:line="240" w:lineRule="auto"/>
        <w:jc w:val="both"/>
        <w:rPr>
          <w:rStyle w:val="None"/>
          <w:rFonts w:ascii="Times New Roman" w:eastAsia="Times New Roman" w:hAnsi="Times New Roman" w:cs="Times New Roman"/>
          <w:sz w:val="24"/>
          <w:szCs w:val="24"/>
        </w:rPr>
      </w:pPr>
      <w:r>
        <w:rPr>
          <w:rStyle w:val="None"/>
          <w:rFonts w:ascii="Times New Roman" w:hAnsi="Times New Roman"/>
          <w:sz w:val="24"/>
          <w:szCs w:val="24"/>
        </w:rPr>
        <w:t>Koncesija se daje na rok od pet (5) godina.</w:t>
      </w:r>
    </w:p>
    <w:p w:rsidR="00E17797" w:rsidRDefault="00E17797">
      <w:pPr>
        <w:pStyle w:val="BodyA"/>
        <w:spacing w:after="0" w:line="240" w:lineRule="auto"/>
        <w:jc w:val="both"/>
        <w:rPr>
          <w:rStyle w:val="None"/>
          <w:rFonts w:ascii="Times New Roman" w:eastAsia="Times New Roman" w:hAnsi="Times New Roman" w:cs="Times New Roman"/>
          <w:b/>
          <w:bCs/>
          <w:sz w:val="24"/>
          <w:szCs w:val="24"/>
        </w:rPr>
      </w:pPr>
    </w:p>
    <w:p w:rsidR="00E17797" w:rsidRDefault="005C17B5">
      <w:pPr>
        <w:pStyle w:val="BodyA"/>
        <w:spacing w:after="0" w:line="240" w:lineRule="auto"/>
        <w:jc w:val="both"/>
        <w:rPr>
          <w:rStyle w:val="None"/>
          <w:rFonts w:ascii="Times New Roman" w:eastAsia="Times New Roman" w:hAnsi="Times New Roman" w:cs="Times New Roman"/>
          <w:b/>
          <w:bCs/>
          <w:sz w:val="24"/>
          <w:szCs w:val="24"/>
        </w:rPr>
      </w:pPr>
      <w:r>
        <w:rPr>
          <w:rStyle w:val="None"/>
          <w:rFonts w:ascii="Times New Roman" w:hAnsi="Times New Roman"/>
          <w:b/>
          <w:bCs/>
          <w:sz w:val="24"/>
          <w:szCs w:val="24"/>
        </w:rPr>
        <w:t>7. Procijenjena vrijednost koncesije:</w:t>
      </w:r>
    </w:p>
    <w:p w:rsidR="00E17797" w:rsidRDefault="00E17797">
      <w:pPr>
        <w:pStyle w:val="BodyA"/>
        <w:spacing w:after="0" w:line="240" w:lineRule="auto"/>
        <w:jc w:val="both"/>
        <w:rPr>
          <w:rStyle w:val="None"/>
          <w:rFonts w:ascii="Times New Roman" w:eastAsia="Times New Roman" w:hAnsi="Times New Roman" w:cs="Times New Roman"/>
          <w:b/>
          <w:bCs/>
          <w:sz w:val="24"/>
          <w:szCs w:val="24"/>
        </w:rPr>
      </w:pP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t xml:space="preserve">Člankom 20. Zakona o koncesijama određeno je da davatelj koncesije procjenjuje vrijednost koncesije kao ukupnu vrijednost predmeta koncesije, izraženu u kunama bez poreza na dodanu vrijednost, uključujući sve predvidive izmjene ugovora o koncesiji i maksimalnu vrijednost izmjena. </w:t>
      </w: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t>Procijenjena vrijednost koncesije izračunava se kao procijenjeni ukupni prihod, bez poreza na dodanu vrijednost, koji će koncesionar postupajući s pažnjom dobrog gospodarstvenika ostvariti temeljem Ugovora o koncesiji za vrijeme trajanja koncesije.</w:t>
      </w: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lang w:val="nl-NL"/>
        </w:rPr>
        <w:t>Op</w:t>
      </w:r>
      <w:proofErr w:type="spellStart"/>
      <w:r>
        <w:rPr>
          <w:rStyle w:val="None"/>
          <w:rFonts w:ascii="Times New Roman" w:hAnsi="Times New Roman"/>
          <w:sz w:val="24"/>
          <w:szCs w:val="24"/>
        </w:rPr>
        <w:t>ćina</w:t>
      </w:r>
      <w:proofErr w:type="spellEnd"/>
      <w:r>
        <w:rPr>
          <w:rStyle w:val="None"/>
          <w:rFonts w:ascii="Times New Roman" w:hAnsi="Times New Roman"/>
          <w:sz w:val="24"/>
          <w:szCs w:val="24"/>
        </w:rPr>
        <w:t xml:space="preserve"> Andrijaševci temeljila je izračun procijenjene vrijednosti koncesije na temelju prihoda izvršitelja usluge ostvarenih u četverogodišnjem razdoblju (od 01.12.2016</w:t>
      </w:r>
      <w:r>
        <w:rPr>
          <w:rStyle w:val="None"/>
          <w:rFonts w:ascii="Times New Roman" w:hAnsi="Times New Roman"/>
          <w:sz w:val="24"/>
          <w:szCs w:val="24"/>
          <w:lang w:val="pt-PT"/>
        </w:rPr>
        <w:t xml:space="preserve">. do </w:t>
      </w:r>
      <w:r>
        <w:rPr>
          <w:rStyle w:val="None"/>
          <w:rFonts w:ascii="Times New Roman" w:hAnsi="Times New Roman"/>
          <w:sz w:val="24"/>
          <w:szCs w:val="24"/>
        </w:rPr>
        <w:t>31.10.2020.godine) temeljem Ugovora o koncesiji za obavljanje javne usluge prikupljanja, odvoza</w:t>
      </w:r>
      <w:r w:rsidR="00A53F36">
        <w:rPr>
          <w:rStyle w:val="None"/>
          <w:rFonts w:ascii="Times New Roman" w:hAnsi="Times New Roman"/>
          <w:sz w:val="24"/>
          <w:szCs w:val="24"/>
        </w:rPr>
        <w:t xml:space="preserve"> i zbrinjavanja miješanog i biorazgradivog</w:t>
      </w:r>
      <w:r>
        <w:rPr>
          <w:rStyle w:val="None"/>
          <w:rFonts w:ascii="Times New Roman" w:hAnsi="Times New Roman"/>
          <w:sz w:val="24"/>
          <w:szCs w:val="24"/>
        </w:rPr>
        <w:t xml:space="preserve"> komunalnog otpada na području Općine Andrijaševci  sklopljenog između izvršitelja usluge i </w:t>
      </w:r>
      <w:proofErr w:type="spellStart"/>
      <w:r>
        <w:rPr>
          <w:rStyle w:val="None"/>
          <w:rFonts w:ascii="Times New Roman" w:hAnsi="Times New Roman"/>
          <w:sz w:val="24"/>
          <w:szCs w:val="24"/>
        </w:rPr>
        <w:t>Opć</w:t>
      </w:r>
      <w:r>
        <w:rPr>
          <w:rStyle w:val="None"/>
          <w:rFonts w:ascii="Times New Roman" w:hAnsi="Times New Roman"/>
          <w:sz w:val="24"/>
          <w:szCs w:val="24"/>
          <w:lang w:val="de-DE"/>
        </w:rPr>
        <w:t>ine</w:t>
      </w:r>
      <w:proofErr w:type="spellEnd"/>
      <w:r>
        <w:rPr>
          <w:rStyle w:val="None"/>
          <w:rFonts w:ascii="Times New Roman" w:hAnsi="Times New Roman"/>
          <w:sz w:val="24"/>
          <w:szCs w:val="24"/>
          <w:lang w:val="de-DE"/>
        </w:rPr>
        <w:t xml:space="preserve"> </w:t>
      </w:r>
      <w:r>
        <w:rPr>
          <w:rStyle w:val="None"/>
          <w:rFonts w:ascii="Times New Roman" w:hAnsi="Times New Roman"/>
          <w:sz w:val="24"/>
          <w:szCs w:val="24"/>
        </w:rPr>
        <w:t>Andrijaševci sa projekcijom na petogodišnje razdoblje.</w:t>
      </w: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t xml:space="preserve">U navedenom razdoblju izvršitelj je predmetnu uslugu na području </w:t>
      </w:r>
      <w:proofErr w:type="spellStart"/>
      <w:r>
        <w:rPr>
          <w:rStyle w:val="None"/>
          <w:rFonts w:ascii="Times New Roman" w:hAnsi="Times New Roman"/>
          <w:sz w:val="24"/>
          <w:szCs w:val="24"/>
        </w:rPr>
        <w:t>Opć</w:t>
      </w:r>
      <w:r>
        <w:rPr>
          <w:rStyle w:val="None"/>
          <w:rFonts w:ascii="Times New Roman" w:hAnsi="Times New Roman"/>
          <w:sz w:val="24"/>
          <w:szCs w:val="24"/>
          <w:lang w:val="de-DE"/>
        </w:rPr>
        <w:t>ine</w:t>
      </w:r>
      <w:proofErr w:type="spellEnd"/>
      <w:r>
        <w:rPr>
          <w:rStyle w:val="None"/>
          <w:rFonts w:ascii="Times New Roman" w:hAnsi="Times New Roman"/>
          <w:sz w:val="24"/>
          <w:szCs w:val="24"/>
          <w:lang w:val="de-DE"/>
        </w:rPr>
        <w:t xml:space="preserve"> </w:t>
      </w:r>
      <w:r>
        <w:rPr>
          <w:rStyle w:val="None"/>
          <w:rFonts w:ascii="Times New Roman" w:hAnsi="Times New Roman"/>
          <w:sz w:val="24"/>
          <w:szCs w:val="24"/>
        </w:rPr>
        <w:t>Andrijaševci obavljao za 1119</w:t>
      </w:r>
      <w:r>
        <w:rPr>
          <w:rStyle w:val="None"/>
          <w:rFonts w:ascii="Times New Roman" w:hAnsi="Times New Roman"/>
          <w:sz w:val="24"/>
          <w:szCs w:val="24"/>
          <w:lang w:val="da-DK"/>
        </w:rPr>
        <w:t xml:space="preserve"> ku</w:t>
      </w:r>
      <w:proofErr w:type="spellStart"/>
      <w:r>
        <w:rPr>
          <w:rStyle w:val="None"/>
          <w:rFonts w:ascii="Times New Roman" w:hAnsi="Times New Roman"/>
          <w:sz w:val="24"/>
          <w:szCs w:val="24"/>
        </w:rPr>
        <w:t>ćanstava</w:t>
      </w:r>
      <w:proofErr w:type="spellEnd"/>
      <w:r>
        <w:rPr>
          <w:rStyle w:val="None"/>
          <w:rFonts w:ascii="Times New Roman" w:hAnsi="Times New Roman"/>
          <w:sz w:val="24"/>
          <w:szCs w:val="24"/>
        </w:rPr>
        <w:t xml:space="preserve"> i 28 pravnih osoba te je ostvario neto godišnji prihod u iznosu od 490.274,41 kuna za 2019.godinu. </w:t>
      </w: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t>Uzevši u obzir eventualna poskupljenja javne usluge prikupljanja, odvoza i zbrinjavanja miješanog i bio</w:t>
      </w:r>
      <w:r w:rsidR="00A53F36">
        <w:rPr>
          <w:rStyle w:val="None"/>
          <w:rFonts w:ascii="Times New Roman" w:hAnsi="Times New Roman"/>
          <w:sz w:val="24"/>
          <w:szCs w:val="24"/>
        </w:rPr>
        <w:t>razgradivog</w:t>
      </w:r>
      <w:r>
        <w:rPr>
          <w:rStyle w:val="None"/>
          <w:rFonts w:ascii="Times New Roman" w:hAnsi="Times New Roman"/>
          <w:sz w:val="24"/>
          <w:szCs w:val="24"/>
        </w:rPr>
        <w:t xml:space="preserve"> komunalnog otpada za krajnje korisnike s obzirom na povećanje troškova u odnosu na propisane zakonske obveze koncesionara i promjene u sustavu gospodarenja otpadom u skladu sa Zakonu o održivom gospodarenju otpadom Općina Andrijaševci procijenila je vrijednost predmetne koncesije za petogodišnje razdoblje u iznosu od 2.500.000,00 kuna.</w:t>
      </w: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lastRenderedPageBreak/>
        <w:t>Planirani prihod od obavljanja koncesije za općinski proračun u nastupajućem razdoblju uz naknadu za obavljanje koncesije u visini 31.000,00 kn godišnje, za petogodišnje razdoblje iznosi 155.000,00 kuna.</w:t>
      </w:r>
    </w:p>
    <w:p w:rsidR="00E17797" w:rsidRDefault="005C17B5">
      <w:pPr>
        <w:pStyle w:val="BodyA"/>
        <w:spacing w:after="0" w:line="240" w:lineRule="auto"/>
        <w:ind w:firstLine="708"/>
        <w:jc w:val="both"/>
        <w:rPr>
          <w:rStyle w:val="None"/>
          <w:rFonts w:ascii="Times New Roman" w:eastAsia="Times New Roman" w:hAnsi="Times New Roman" w:cs="Times New Roman"/>
          <w:sz w:val="24"/>
          <w:szCs w:val="24"/>
        </w:rPr>
      </w:pPr>
      <w:r>
        <w:rPr>
          <w:rStyle w:val="None"/>
          <w:rFonts w:ascii="Times New Roman" w:hAnsi="Times New Roman"/>
          <w:sz w:val="24"/>
          <w:szCs w:val="24"/>
        </w:rPr>
        <w:t xml:space="preserve">Navedeni prihod je prihod </w:t>
      </w:r>
      <w:proofErr w:type="spellStart"/>
      <w:r>
        <w:rPr>
          <w:rStyle w:val="None"/>
          <w:rFonts w:ascii="Times New Roman" w:hAnsi="Times New Roman"/>
          <w:sz w:val="24"/>
          <w:szCs w:val="24"/>
        </w:rPr>
        <w:t>prorač</w:t>
      </w:r>
      <w:proofErr w:type="spellEnd"/>
      <w:r>
        <w:rPr>
          <w:rStyle w:val="None"/>
          <w:rFonts w:ascii="Times New Roman" w:hAnsi="Times New Roman"/>
          <w:sz w:val="24"/>
          <w:szCs w:val="24"/>
          <w:lang w:val="it-IT"/>
        </w:rPr>
        <w:t>una Op</w:t>
      </w:r>
      <w:r>
        <w:rPr>
          <w:rStyle w:val="None"/>
          <w:rFonts w:ascii="Times New Roman" w:hAnsi="Times New Roman"/>
          <w:sz w:val="24"/>
          <w:szCs w:val="24"/>
        </w:rPr>
        <w:t>ć</w:t>
      </w:r>
      <w:proofErr w:type="spellStart"/>
      <w:r>
        <w:rPr>
          <w:rStyle w:val="None"/>
          <w:rFonts w:ascii="Times New Roman" w:hAnsi="Times New Roman"/>
          <w:sz w:val="24"/>
          <w:szCs w:val="24"/>
          <w:lang w:val="de-DE"/>
        </w:rPr>
        <w:t>ine</w:t>
      </w:r>
      <w:proofErr w:type="spellEnd"/>
      <w:r>
        <w:rPr>
          <w:rStyle w:val="None"/>
          <w:rFonts w:ascii="Times New Roman" w:hAnsi="Times New Roman"/>
          <w:sz w:val="24"/>
          <w:szCs w:val="24"/>
          <w:lang w:val="de-DE"/>
        </w:rPr>
        <w:t xml:space="preserve"> </w:t>
      </w:r>
      <w:r>
        <w:rPr>
          <w:rStyle w:val="None"/>
          <w:rFonts w:ascii="Times New Roman" w:hAnsi="Times New Roman"/>
          <w:sz w:val="24"/>
          <w:szCs w:val="24"/>
        </w:rPr>
        <w:t>Andrijaševci</w:t>
      </w:r>
      <w:r>
        <w:rPr>
          <w:rStyle w:val="None"/>
          <w:rFonts w:ascii="Times New Roman" w:hAnsi="Times New Roman"/>
          <w:sz w:val="24"/>
          <w:szCs w:val="24"/>
          <w:lang w:val="nl-NL"/>
        </w:rPr>
        <w:t xml:space="preserve"> te </w:t>
      </w:r>
      <w:r>
        <w:rPr>
          <w:rStyle w:val="None"/>
          <w:rFonts w:ascii="Times New Roman" w:hAnsi="Times New Roman"/>
          <w:sz w:val="24"/>
          <w:szCs w:val="24"/>
        </w:rPr>
        <w:t>će se koristiti za financiranje Programa građenja komunalne infrastrukture iz članka 67. Zakona o komunalnom gospodarstvu te Programa održavanja komunalne infrastrukture iz članka 72. Zakona o komunalnom gospodarstvu za svaku godinu trajanja koncesije.</w:t>
      </w:r>
    </w:p>
    <w:p w:rsidR="00E17797" w:rsidRDefault="00E17797">
      <w:pPr>
        <w:pStyle w:val="BodyA"/>
        <w:spacing w:after="0" w:line="240" w:lineRule="auto"/>
        <w:jc w:val="both"/>
        <w:rPr>
          <w:rStyle w:val="None"/>
          <w:rFonts w:ascii="Times New Roman" w:eastAsia="Times New Roman" w:hAnsi="Times New Roman" w:cs="Times New Roman"/>
          <w:sz w:val="24"/>
          <w:szCs w:val="24"/>
        </w:rPr>
      </w:pPr>
    </w:p>
    <w:p w:rsidR="007131F0" w:rsidRDefault="007131F0">
      <w:pPr>
        <w:pStyle w:val="BodyA"/>
        <w:spacing w:after="0" w:line="240" w:lineRule="auto"/>
        <w:jc w:val="both"/>
        <w:rPr>
          <w:rStyle w:val="None"/>
          <w:rFonts w:ascii="Times New Roman" w:eastAsia="Times New Roman" w:hAnsi="Times New Roman" w:cs="Times New Roman"/>
          <w:sz w:val="24"/>
          <w:szCs w:val="24"/>
        </w:rPr>
      </w:pPr>
    </w:p>
    <w:p w:rsidR="00A53F36" w:rsidRDefault="00A53F36">
      <w:pPr>
        <w:pStyle w:val="BodyA"/>
        <w:spacing w:after="0" w:line="240" w:lineRule="auto"/>
        <w:jc w:val="both"/>
        <w:rPr>
          <w:rStyle w:val="None"/>
          <w:rFonts w:ascii="Times New Roman" w:eastAsia="Times New Roman" w:hAnsi="Times New Roman" w:cs="Times New Roman"/>
          <w:sz w:val="24"/>
          <w:szCs w:val="24"/>
        </w:rPr>
      </w:pPr>
    </w:p>
    <w:p w:rsidR="00736AA4" w:rsidRDefault="00736AA4" w:rsidP="00736AA4">
      <w:pPr>
        <w:pStyle w:val="BodyA"/>
        <w:spacing w:after="0" w:line="240" w:lineRule="auto"/>
        <w:jc w:val="center"/>
        <w:rPr>
          <w:rStyle w:val="None"/>
          <w:rFonts w:ascii="Times New Roman" w:eastAsia="Times New Roman" w:hAnsi="Times New Roman" w:cs="Times New Roman"/>
          <w:sz w:val="24"/>
          <w:szCs w:val="24"/>
        </w:rPr>
      </w:pPr>
      <w:r>
        <w:rPr>
          <w:rStyle w:val="None"/>
          <w:rFonts w:ascii="Times New Roman" w:eastAsia="Times New Roman" w:hAnsi="Times New Roman" w:cs="Times New Roman"/>
          <w:sz w:val="24"/>
          <w:szCs w:val="24"/>
        </w:rPr>
        <w:t>OPĆINSKO VIJEĆE OPĆINE ANDRIJAŠEVCI</w:t>
      </w:r>
    </w:p>
    <w:p w:rsidR="00736AA4" w:rsidRDefault="00736AA4">
      <w:pPr>
        <w:pStyle w:val="BodyA"/>
        <w:spacing w:after="0" w:line="240" w:lineRule="auto"/>
        <w:jc w:val="both"/>
        <w:rPr>
          <w:rStyle w:val="None"/>
          <w:rFonts w:ascii="Times New Roman" w:eastAsia="Times New Roman" w:hAnsi="Times New Roman" w:cs="Times New Roman"/>
          <w:sz w:val="24"/>
          <w:szCs w:val="24"/>
        </w:rPr>
      </w:pPr>
    </w:p>
    <w:p w:rsidR="00A53F36" w:rsidRDefault="00A53F36">
      <w:pPr>
        <w:pStyle w:val="BodyA"/>
        <w:spacing w:after="0" w:line="240" w:lineRule="auto"/>
        <w:jc w:val="both"/>
        <w:rPr>
          <w:rStyle w:val="None"/>
          <w:rFonts w:ascii="Times New Roman" w:eastAsia="Times New Roman" w:hAnsi="Times New Roman" w:cs="Times New Roman"/>
          <w:sz w:val="24"/>
          <w:szCs w:val="24"/>
        </w:rPr>
      </w:pPr>
      <w:bookmarkStart w:id="0" w:name="_GoBack"/>
      <w:bookmarkEnd w:id="0"/>
    </w:p>
    <w:p w:rsidR="00736AA4" w:rsidRPr="00736AA4" w:rsidRDefault="00736AA4">
      <w:pPr>
        <w:pStyle w:val="BodyA"/>
        <w:spacing w:after="0" w:line="240" w:lineRule="auto"/>
        <w:jc w:val="both"/>
        <w:rPr>
          <w:rStyle w:val="None"/>
          <w:rFonts w:ascii="Times New Roman" w:eastAsia="Times New Roman" w:hAnsi="Times New Roman" w:cs="Times New Roman"/>
          <w:b/>
          <w:sz w:val="24"/>
          <w:szCs w:val="24"/>
        </w:rPr>
      </w:pPr>
      <w:r>
        <w:rPr>
          <w:rStyle w:val="None"/>
          <w:rFonts w:ascii="Times New Roman" w:eastAsia="Times New Roman" w:hAnsi="Times New Roman" w:cs="Times New Roman"/>
          <w:sz w:val="24"/>
          <w:szCs w:val="24"/>
        </w:rPr>
        <w:tab/>
      </w:r>
      <w:r>
        <w:rPr>
          <w:rStyle w:val="None"/>
          <w:rFonts w:ascii="Times New Roman" w:eastAsia="Times New Roman" w:hAnsi="Times New Roman" w:cs="Times New Roman"/>
          <w:sz w:val="24"/>
          <w:szCs w:val="24"/>
        </w:rPr>
        <w:tab/>
      </w:r>
      <w:r>
        <w:rPr>
          <w:rStyle w:val="None"/>
          <w:rFonts w:ascii="Times New Roman" w:eastAsia="Times New Roman" w:hAnsi="Times New Roman" w:cs="Times New Roman"/>
          <w:sz w:val="24"/>
          <w:szCs w:val="24"/>
        </w:rPr>
        <w:tab/>
      </w:r>
      <w:r>
        <w:rPr>
          <w:rStyle w:val="None"/>
          <w:rFonts w:ascii="Times New Roman" w:eastAsia="Times New Roman" w:hAnsi="Times New Roman" w:cs="Times New Roman"/>
          <w:sz w:val="24"/>
          <w:szCs w:val="24"/>
        </w:rPr>
        <w:tab/>
      </w:r>
      <w:r>
        <w:rPr>
          <w:rStyle w:val="None"/>
          <w:rFonts w:ascii="Times New Roman" w:eastAsia="Times New Roman" w:hAnsi="Times New Roman" w:cs="Times New Roman"/>
          <w:sz w:val="24"/>
          <w:szCs w:val="24"/>
        </w:rPr>
        <w:tab/>
      </w:r>
      <w:r>
        <w:rPr>
          <w:rStyle w:val="None"/>
          <w:rFonts w:ascii="Times New Roman" w:eastAsia="Times New Roman" w:hAnsi="Times New Roman" w:cs="Times New Roman"/>
          <w:sz w:val="24"/>
          <w:szCs w:val="24"/>
        </w:rPr>
        <w:tab/>
      </w:r>
      <w:r>
        <w:rPr>
          <w:rStyle w:val="None"/>
          <w:rFonts w:ascii="Times New Roman" w:eastAsia="Times New Roman" w:hAnsi="Times New Roman" w:cs="Times New Roman"/>
          <w:sz w:val="24"/>
          <w:szCs w:val="24"/>
        </w:rPr>
        <w:tab/>
      </w:r>
      <w:r>
        <w:rPr>
          <w:rStyle w:val="None"/>
          <w:rFonts w:ascii="Times New Roman" w:eastAsia="Times New Roman" w:hAnsi="Times New Roman" w:cs="Times New Roman"/>
          <w:sz w:val="24"/>
          <w:szCs w:val="24"/>
        </w:rPr>
        <w:tab/>
      </w:r>
      <w:r w:rsidRPr="00736AA4">
        <w:rPr>
          <w:rStyle w:val="None"/>
          <w:rFonts w:ascii="Times New Roman" w:eastAsia="Times New Roman" w:hAnsi="Times New Roman" w:cs="Times New Roman"/>
          <w:b/>
          <w:sz w:val="24"/>
          <w:szCs w:val="24"/>
        </w:rPr>
        <w:t>Predsjednik</w:t>
      </w:r>
    </w:p>
    <w:p w:rsidR="00736AA4" w:rsidRDefault="00736AA4">
      <w:pPr>
        <w:pStyle w:val="BodyA"/>
        <w:spacing w:after="0" w:line="240" w:lineRule="auto"/>
        <w:jc w:val="both"/>
        <w:rPr>
          <w:rStyle w:val="None"/>
          <w:rFonts w:ascii="Times New Roman" w:eastAsia="Times New Roman" w:hAnsi="Times New Roman" w:cs="Times New Roman"/>
          <w:sz w:val="24"/>
          <w:szCs w:val="24"/>
        </w:rPr>
      </w:pPr>
      <w:r w:rsidRPr="00736AA4">
        <w:rPr>
          <w:rStyle w:val="None"/>
          <w:rFonts w:ascii="Times New Roman" w:eastAsia="Times New Roman" w:hAnsi="Times New Roman" w:cs="Times New Roman"/>
          <w:b/>
          <w:sz w:val="24"/>
          <w:szCs w:val="24"/>
        </w:rPr>
        <w:tab/>
      </w:r>
      <w:r w:rsidRPr="00736AA4">
        <w:rPr>
          <w:rStyle w:val="None"/>
          <w:rFonts w:ascii="Times New Roman" w:eastAsia="Times New Roman" w:hAnsi="Times New Roman" w:cs="Times New Roman"/>
          <w:b/>
          <w:sz w:val="24"/>
          <w:szCs w:val="24"/>
        </w:rPr>
        <w:tab/>
      </w:r>
      <w:r w:rsidRPr="00736AA4">
        <w:rPr>
          <w:rStyle w:val="None"/>
          <w:rFonts w:ascii="Times New Roman" w:eastAsia="Times New Roman" w:hAnsi="Times New Roman" w:cs="Times New Roman"/>
          <w:b/>
          <w:sz w:val="24"/>
          <w:szCs w:val="24"/>
        </w:rPr>
        <w:tab/>
      </w:r>
      <w:r w:rsidRPr="00736AA4">
        <w:rPr>
          <w:rStyle w:val="None"/>
          <w:rFonts w:ascii="Times New Roman" w:eastAsia="Times New Roman" w:hAnsi="Times New Roman" w:cs="Times New Roman"/>
          <w:b/>
          <w:sz w:val="24"/>
          <w:szCs w:val="24"/>
        </w:rPr>
        <w:tab/>
      </w:r>
      <w:r w:rsidRPr="00736AA4">
        <w:rPr>
          <w:rStyle w:val="None"/>
          <w:rFonts w:ascii="Times New Roman" w:eastAsia="Times New Roman" w:hAnsi="Times New Roman" w:cs="Times New Roman"/>
          <w:b/>
          <w:sz w:val="24"/>
          <w:szCs w:val="24"/>
        </w:rPr>
        <w:tab/>
      </w:r>
      <w:r w:rsidRPr="00736AA4">
        <w:rPr>
          <w:rStyle w:val="None"/>
          <w:rFonts w:ascii="Times New Roman" w:eastAsia="Times New Roman" w:hAnsi="Times New Roman" w:cs="Times New Roman"/>
          <w:b/>
          <w:sz w:val="24"/>
          <w:szCs w:val="24"/>
        </w:rPr>
        <w:tab/>
      </w:r>
      <w:r w:rsidRPr="00736AA4">
        <w:rPr>
          <w:rStyle w:val="None"/>
          <w:rFonts w:ascii="Times New Roman" w:eastAsia="Times New Roman" w:hAnsi="Times New Roman" w:cs="Times New Roman"/>
          <w:b/>
          <w:sz w:val="24"/>
          <w:szCs w:val="24"/>
        </w:rPr>
        <w:tab/>
        <w:t xml:space="preserve">Zlatko Kobašević, </w:t>
      </w:r>
      <w:proofErr w:type="spellStart"/>
      <w:r w:rsidRPr="00736AA4">
        <w:rPr>
          <w:rStyle w:val="None"/>
          <w:rFonts w:ascii="Times New Roman" w:eastAsia="Times New Roman" w:hAnsi="Times New Roman" w:cs="Times New Roman"/>
          <w:b/>
          <w:sz w:val="24"/>
          <w:szCs w:val="24"/>
        </w:rPr>
        <w:t>bacc.oec</w:t>
      </w:r>
      <w:proofErr w:type="spellEnd"/>
      <w:r>
        <w:rPr>
          <w:rStyle w:val="None"/>
          <w:rFonts w:ascii="Times New Roman" w:eastAsia="Times New Roman" w:hAnsi="Times New Roman" w:cs="Times New Roman"/>
          <w:sz w:val="24"/>
          <w:szCs w:val="24"/>
        </w:rPr>
        <w:t>.</w:t>
      </w:r>
    </w:p>
    <w:sectPr w:rsidR="00736AA4">
      <w:headerReference w:type="default" r:id="rId10"/>
      <w:footerReference w:type="default" r:id="rId11"/>
      <w:pgSz w:w="11900" w:h="16840"/>
      <w:pgMar w:top="1417" w:right="1417" w:bottom="1417" w:left="1417"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F91" w:rsidRDefault="00055F91">
      <w:r>
        <w:separator/>
      </w:r>
    </w:p>
  </w:endnote>
  <w:endnote w:type="continuationSeparator" w:id="0">
    <w:p w:rsidR="00055F91" w:rsidRDefault="0005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797" w:rsidRDefault="00E17797">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F91" w:rsidRDefault="00055F91">
      <w:r>
        <w:separator/>
      </w:r>
    </w:p>
  </w:footnote>
  <w:footnote w:type="continuationSeparator" w:id="0">
    <w:p w:rsidR="00055F91" w:rsidRDefault="00055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797" w:rsidRDefault="005C17B5">
    <w:pPr>
      <w:pStyle w:val="HeaderFooter"/>
    </w:pPr>
    <w:r>
      <w:rPr>
        <w:noProof/>
      </w:rPr>
      <mc:AlternateContent>
        <mc:Choice Requires="wps">
          <w:drawing>
            <wp:anchor distT="152400" distB="152400" distL="152400" distR="152400" simplePos="0" relativeHeight="251658240" behindDoc="1" locked="0" layoutInCell="1" allowOverlap="1">
              <wp:simplePos x="0" y="0"/>
              <wp:positionH relativeFrom="page">
                <wp:posOffset>0</wp:posOffset>
              </wp:positionH>
              <wp:positionV relativeFrom="page">
                <wp:posOffset>0</wp:posOffset>
              </wp:positionV>
              <wp:extent cx="7556500" cy="10693400"/>
              <wp:effectExtent l="0" t="0" r="0" b="0"/>
              <wp:wrapNone/>
              <wp:docPr id="1073741825" name="officeArt object"/>
              <wp:cNvGraphicFramePr/>
              <a:graphic xmlns:a="http://schemas.openxmlformats.org/drawingml/2006/main">
                <a:graphicData uri="http://schemas.microsoft.com/office/word/2010/wordprocessingShape">
                  <wps:wsp>
                    <wps:cNvSpPr/>
                    <wps:spPr>
                      <a:xfrm>
                        <a:off x="0" y="0"/>
                        <a:ext cx="7556500" cy="10693400"/>
                      </a:xfrm>
                      <a:prstGeom prst="roundRect">
                        <a:avLst>
                          <a:gd name="adj" fmla="val 0"/>
                        </a:avLst>
                      </a:prstGeom>
                      <a:solidFill>
                        <a:srgbClr val="FFFFFF"/>
                      </a:solidFill>
                      <a:ln w="12700" cap="flat">
                        <a:noFill/>
                        <a:miter lim="400000"/>
                      </a:ln>
                      <a:effectLst/>
                    </wps:spPr>
                    <wps:bodyPr/>
                  </wps:wsp>
                </a:graphicData>
              </a:graphic>
            </wp:anchor>
          </w:drawing>
        </mc:Choice>
        <mc:Fallback>
          <w:pict>
            <v:roundrect id="_x0000_s1026" style="visibility:visible;position:absolute;margin-left:0.0pt;margin-top:0.0pt;width:595.0pt;height:842.0pt;z-index:-251658240;mso-position-horizontal:absolute;mso-position-horizontal-relative:page;mso-position-vertical:absolute;mso-position-vertical-relative:page;mso-wrap-distance-left:12.0pt;mso-wrap-distance-top:12.0pt;mso-wrap-distance-right:12.0pt;mso-wrap-distance-bottom:12.0pt;" adj="0">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ound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797"/>
    <w:rsid w:val="00055F91"/>
    <w:rsid w:val="00376091"/>
    <w:rsid w:val="005C17B5"/>
    <w:rsid w:val="00706C05"/>
    <w:rsid w:val="007131F0"/>
    <w:rsid w:val="00736AA4"/>
    <w:rsid w:val="007538D2"/>
    <w:rsid w:val="009E2EFD"/>
    <w:rsid w:val="00A26502"/>
    <w:rsid w:val="00A53F36"/>
    <w:rsid w:val="00A765C1"/>
    <w:rsid w:val="00AC1403"/>
    <w:rsid w:val="00C209A1"/>
    <w:rsid w:val="00E17797"/>
    <w:rsid w:val="00F115B1"/>
    <w:rsid w:val="00F221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7BA3F254-0010-493E-B65A-D581BE21E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hr-HR" w:eastAsia="hr-H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outline w:val="0"/>
      <w:color w:val="0563C1"/>
      <w:sz w:val="24"/>
      <w:szCs w:val="24"/>
      <w:u w:val="single" w:color="0563C1"/>
    </w:rPr>
  </w:style>
  <w:style w:type="paragraph" w:customStyle="1" w:styleId="Default">
    <w:name w:val="Default"/>
    <w:pPr>
      <w:spacing w:before="160"/>
    </w:pPr>
    <w:rPr>
      <w:rFonts w:ascii="Helvetica Neue" w:hAnsi="Helvetica Neue" w:cs="Arial Unicode MS"/>
      <w:color w:val="000000"/>
      <w:sz w:val="24"/>
      <w:szCs w:val="24"/>
      <w14:textOutline w14:w="0" w14:cap="flat" w14:cmpd="sng" w14:algn="ctr">
        <w14:noFill/>
        <w14:prstDash w14:val="solid"/>
        <w14:bevel/>
      </w14:textOutline>
    </w:rPr>
  </w:style>
  <w:style w:type="paragraph" w:styleId="Tekstbalonia">
    <w:name w:val="Balloon Text"/>
    <w:basedOn w:val="Normal"/>
    <w:link w:val="TekstbaloniaChar"/>
    <w:uiPriority w:val="99"/>
    <w:semiHidden/>
    <w:unhideWhenUsed/>
    <w:rsid w:val="007131F0"/>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131F0"/>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14.st" TargetMode="External"/></Relationships>
</file>

<file path=word/theme/theme1.xml><?xml version="1.0" encoding="utf-8"?>
<a:theme xmlns:a="http://schemas.openxmlformats.org/drawingml/2006/main" name="Tema sustava Office">
  <a:themeElements>
    <a:clrScheme name="Tema sustava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sustava Office">
      <a:majorFont>
        <a:latin typeface="Helvetica Neue"/>
        <a:ea typeface="Helvetica Neue"/>
        <a:cs typeface="Helvetica Neue"/>
      </a:majorFont>
      <a:minorFont>
        <a:latin typeface="Helvetica Neue"/>
        <a:ea typeface="Helvetica Neue"/>
        <a:cs typeface="Helvetica Neue"/>
      </a:minorFont>
    </a:fontScheme>
    <a:fmtScheme name="Tema sustava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1274</Words>
  <Characters>7268</Characters>
  <Application>Microsoft Office Word</Application>
  <DocSecurity>0</DocSecurity>
  <Lines>60</Lines>
  <Paragraphs>17</Paragraphs>
  <ScaleCrop>false</ScaleCrop>
  <Company/>
  <LinksUpToDate>false</LinksUpToDate>
  <CharactersWithSpaces>8525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12</cp:revision>
  <cp:lastPrinted>2020-11-12T07:20:00Z</cp:lastPrinted>
  <dcterms:created xsi:type="dcterms:W3CDTF">2020-11-12T07:07:00Z</dcterms:created>
  <dcterms:modified xsi:type="dcterms:W3CDTF">2020-11-13T09:05:00Z</dcterms:modified>
</cp:coreProperties>
</file>